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59" w:rsidRDefault="00C04A59" w:rsidP="006B1F04">
      <w:pPr>
        <w:spacing w:after="120"/>
        <w:jc w:val="center"/>
        <w:rPr>
          <w:b/>
          <w:bCs/>
          <w:sz w:val="40"/>
        </w:rPr>
      </w:pPr>
      <w:bookmarkStart w:id="0" w:name="_Toc516019314"/>
      <w:bookmarkStart w:id="1" w:name="_Toc527857758"/>
      <w:bookmarkStart w:id="2" w:name="_GoBack"/>
      <w:bookmarkEnd w:id="2"/>
    </w:p>
    <w:p w:rsidR="00C04A59" w:rsidRDefault="00C04A59" w:rsidP="006B1F04">
      <w:pPr>
        <w:spacing w:after="120"/>
        <w:jc w:val="center"/>
        <w:rPr>
          <w:b/>
          <w:bCs/>
          <w:sz w:val="40"/>
        </w:rPr>
      </w:pPr>
    </w:p>
    <w:p w:rsidR="00C04A59" w:rsidRDefault="00C04A59" w:rsidP="006B1F04">
      <w:pPr>
        <w:spacing w:after="120"/>
        <w:jc w:val="center"/>
        <w:rPr>
          <w:b/>
          <w:bCs/>
          <w:sz w:val="40"/>
        </w:rPr>
      </w:pPr>
    </w:p>
    <w:p w:rsidR="00C04A59" w:rsidRDefault="00C04A59" w:rsidP="006B1F04">
      <w:pPr>
        <w:spacing w:after="120"/>
        <w:jc w:val="center"/>
        <w:rPr>
          <w:b/>
          <w:bCs/>
          <w:sz w:val="40"/>
        </w:rPr>
      </w:pPr>
    </w:p>
    <w:p w:rsidR="00C04A59" w:rsidRDefault="00C04A59" w:rsidP="006B1F04">
      <w:pPr>
        <w:spacing w:after="120"/>
        <w:jc w:val="center"/>
        <w:rPr>
          <w:b/>
          <w:bCs/>
          <w:sz w:val="40"/>
        </w:rPr>
      </w:pPr>
    </w:p>
    <w:p w:rsidR="00C04A59" w:rsidRDefault="00C04A59" w:rsidP="006B1F04">
      <w:pPr>
        <w:spacing w:after="120"/>
        <w:jc w:val="center"/>
        <w:rPr>
          <w:b/>
          <w:bCs/>
          <w:sz w:val="40"/>
        </w:rPr>
      </w:pPr>
    </w:p>
    <w:p w:rsidR="00C04A59" w:rsidRDefault="00C04A59" w:rsidP="006B1F04">
      <w:pPr>
        <w:spacing w:after="120"/>
        <w:jc w:val="center"/>
        <w:rPr>
          <w:b/>
          <w:bCs/>
          <w:sz w:val="40"/>
        </w:rPr>
      </w:pPr>
    </w:p>
    <w:p w:rsidR="00C04A59" w:rsidRDefault="00C04A59" w:rsidP="006B1F04">
      <w:pPr>
        <w:spacing w:after="120"/>
        <w:jc w:val="center"/>
        <w:rPr>
          <w:b/>
          <w:bCs/>
          <w:sz w:val="40"/>
        </w:rPr>
      </w:pPr>
    </w:p>
    <w:p w:rsidR="00C04A59" w:rsidRDefault="00C04A59" w:rsidP="006B1F04">
      <w:pPr>
        <w:spacing w:after="120"/>
        <w:jc w:val="center"/>
        <w:rPr>
          <w:b/>
          <w:bCs/>
          <w:sz w:val="40"/>
        </w:rPr>
      </w:pPr>
    </w:p>
    <w:p w:rsidR="00C04A59" w:rsidRPr="002B1379" w:rsidRDefault="002B1379" w:rsidP="006B1F04">
      <w:pPr>
        <w:spacing w:after="120"/>
        <w:jc w:val="center"/>
        <w:rPr>
          <w:rFonts w:ascii="Arial" w:hAnsi="Arial" w:cs="Arial"/>
          <w:b/>
          <w:bCs/>
          <w:sz w:val="40"/>
        </w:rPr>
      </w:pPr>
      <w:r w:rsidRPr="002B1379">
        <w:rPr>
          <w:rFonts w:ascii="Arial" w:hAnsi="Arial" w:cs="Arial"/>
          <w:b/>
          <w:bCs/>
          <w:sz w:val="40"/>
        </w:rPr>
        <w:t>Zásady poskytování dotací z rozpočtu statutárního města Plzně</w:t>
      </w:r>
    </w:p>
    <w:p w:rsidR="00C04A59" w:rsidRDefault="00C04A59" w:rsidP="006B1F04">
      <w:pPr>
        <w:tabs>
          <w:tab w:val="left" w:pos="2453"/>
        </w:tabs>
        <w:spacing w:after="120"/>
        <w:jc w:val="center"/>
      </w:pPr>
    </w:p>
    <w:p w:rsidR="00C04A59" w:rsidRPr="00941A12" w:rsidRDefault="00C04A59" w:rsidP="006B1F04">
      <w:pPr>
        <w:spacing w:after="120"/>
        <w:rPr>
          <w:rFonts w:ascii="Arial" w:hAnsi="Arial" w:cs="Arial"/>
          <w:b/>
          <w:sz w:val="28"/>
        </w:rPr>
      </w:pPr>
      <w:r>
        <w:br w:type="page"/>
      </w:r>
      <w:r w:rsidRPr="00941A12">
        <w:rPr>
          <w:rFonts w:ascii="Arial" w:hAnsi="Arial" w:cs="Arial"/>
          <w:b/>
          <w:sz w:val="28"/>
        </w:rPr>
        <w:lastRenderedPageBreak/>
        <w:t>Obsah:</w:t>
      </w:r>
    </w:p>
    <w:p w:rsidR="00C53A46" w:rsidRPr="000F078C" w:rsidRDefault="00C53A46" w:rsidP="006B1F04">
      <w:pPr>
        <w:spacing w:after="120"/>
        <w:rPr>
          <w:rFonts w:ascii="Arial" w:hAnsi="Arial" w:cs="Arial"/>
          <w:b/>
          <w:sz w:val="20"/>
        </w:rPr>
      </w:pPr>
    </w:p>
    <w:p w:rsidR="007132D5" w:rsidRDefault="004D2B3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F078C">
        <w:rPr>
          <w:rFonts w:ascii="Arial" w:hAnsi="Arial" w:cs="Arial"/>
          <w:b/>
          <w:noProof/>
          <w:sz w:val="20"/>
        </w:rPr>
        <w:fldChar w:fldCharType="begin"/>
      </w:r>
      <w:r w:rsidRPr="000F078C">
        <w:rPr>
          <w:rFonts w:ascii="Arial" w:hAnsi="Arial" w:cs="Arial"/>
          <w:sz w:val="20"/>
        </w:rPr>
        <w:instrText xml:space="preserve"> TOC \o "1-3" \h \z \u </w:instrText>
      </w:r>
      <w:r w:rsidRPr="000F078C">
        <w:rPr>
          <w:rFonts w:ascii="Arial" w:hAnsi="Arial" w:cs="Arial"/>
          <w:b/>
          <w:noProof/>
          <w:sz w:val="20"/>
        </w:rPr>
        <w:fldChar w:fldCharType="separate"/>
      </w:r>
      <w:hyperlink w:anchor="_Toc412022932" w:history="1">
        <w:r w:rsidR="007132D5" w:rsidRPr="00BC304F">
          <w:rPr>
            <w:rStyle w:val="Hypertextovodkaz"/>
            <w:noProof/>
          </w:rPr>
          <w:t>1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ÚČEL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_Toc412022932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4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33" w:history="1">
        <w:r w:rsidR="007132D5" w:rsidRPr="00BC304F">
          <w:rPr>
            <w:rStyle w:val="Hypertextovodkaz"/>
            <w:noProof/>
          </w:rPr>
          <w:t>2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PŮSOBNOST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_Toc412022933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4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34" w:history="1">
        <w:r w:rsidR="007132D5" w:rsidRPr="00BC304F">
          <w:rPr>
            <w:rStyle w:val="Hypertextovodkaz"/>
            <w:noProof/>
          </w:rPr>
          <w:t>3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ZKRATKY, POJMY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_Toc412022934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4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35" w:history="1">
        <w:r w:rsidR="007132D5" w:rsidRPr="00BC304F">
          <w:rPr>
            <w:rStyle w:val="Hypertextovodkaz"/>
            <w:noProof/>
          </w:rPr>
          <w:t>4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PRAVOMOCI A ODPOVĚDNOSTI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_Toc412022935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6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36" w:history="1">
        <w:r w:rsidR="007132D5" w:rsidRPr="00BC304F">
          <w:rPr>
            <w:rStyle w:val="Hypertextovodkaz"/>
            <w:noProof/>
          </w:rPr>
          <w:t>5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POPIS ČINNOSTÍ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_Toc412022936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6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37" w:history="1">
        <w:r w:rsidR="007132D5" w:rsidRPr="00BC304F">
          <w:rPr>
            <w:rStyle w:val="Hypertextovodkaz"/>
            <w:noProof/>
          </w:rPr>
          <w:t>OBECNÁ ČÁST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_Toc412022937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6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38" w:history="1">
        <w:r w:rsidR="007132D5" w:rsidRPr="00BC304F">
          <w:rPr>
            <w:rStyle w:val="Hypertextovodkaz"/>
            <w:noProof/>
          </w:rPr>
          <w:t>5.1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Základní principy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_Toc412022938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6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39" w:history="1">
        <w:r w:rsidR="007132D5" w:rsidRPr="00BC304F">
          <w:rPr>
            <w:rStyle w:val="Hypertextovodkaz"/>
            <w:noProof/>
          </w:rPr>
          <w:t>5.2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Typy udělovaných dotací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_Toc412022939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7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0" w:history="1">
        <w:r w:rsidR="007132D5" w:rsidRPr="00BC304F">
          <w:rPr>
            <w:rStyle w:val="Hypertextovodkaz"/>
            <w:noProof/>
          </w:rPr>
          <w:t>5.3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Využití dotací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_Toc412022940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7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1" w:history="1">
        <w:r w:rsidR="007132D5" w:rsidRPr="00BC304F">
          <w:rPr>
            <w:rStyle w:val="Hypertextovodkaz"/>
            <w:noProof/>
          </w:rPr>
          <w:t>5.4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Žadatelé o dotace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_Toc412022941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8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2" w:history="1">
        <w:r w:rsidR="007132D5" w:rsidRPr="00BC304F">
          <w:rPr>
            <w:rStyle w:val="Hypertextovodkaz"/>
            <w:noProof/>
          </w:rPr>
          <w:t>5.5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Žádosti o dotace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_Toc412022942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8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3" w:history="1">
        <w:r w:rsidR="007132D5" w:rsidRPr="00BC304F">
          <w:rPr>
            <w:rStyle w:val="Hypertextovodkaz"/>
            <w:noProof/>
          </w:rPr>
          <w:t>5.6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Kritéria přidělení finančních prostředků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_Toc412022943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10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4" w:history="1">
        <w:r w:rsidR="007132D5" w:rsidRPr="00BC304F">
          <w:rPr>
            <w:rStyle w:val="Hypertextovodkaz"/>
            <w:noProof/>
          </w:rPr>
          <w:t>5.7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Poskytnutí dotací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_Toc412022944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10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5" w:history="1">
        <w:r w:rsidR="007132D5" w:rsidRPr="00BC304F">
          <w:rPr>
            <w:rStyle w:val="Hypertextovodkaz"/>
            <w:noProof/>
          </w:rPr>
          <w:t>5.8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Podmínky čerpání dotace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_Toc412022945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11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6" w:history="1">
        <w:r w:rsidR="007132D5" w:rsidRPr="00BC304F">
          <w:rPr>
            <w:rStyle w:val="Hypertextovodkaz"/>
            <w:noProof/>
          </w:rPr>
          <w:t>5.9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Vyúčtování dotací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_Toc412022946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12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7" w:history="1">
        <w:r w:rsidR="007132D5" w:rsidRPr="00BC304F">
          <w:rPr>
            <w:rStyle w:val="Hypertextovodkaz"/>
            <w:noProof/>
          </w:rPr>
          <w:t>5.10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Kontrola nakládání s dotacemi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_Toc412022947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13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8" w:history="1">
        <w:r w:rsidR="007132D5" w:rsidRPr="00BC304F">
          <w:rPr>
            <w:rStyle w:val="Hypertextovodkaz"/>
            <w:noProof/>
          </w:rPr>
          <w:t>5.11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Ukončení smlouvy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_Toc412022948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14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49" w:history="1">
        <w:r w:rsidR="007132D5" w:rsidRPr="00BC304F">
          <w:rPr>
            <w:rStyle w:val="Hypertextovodkaz"/>
            <w:noProof/>
          </w:rPr>
          <w:t>ZVLÁŠTNÍ ČÁST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_Toc412022949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14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0" w:history="1">
        <w:r w:rsidR="007132D5" w:rsidRPr="00BC304F">
          <w:rPr>
            <w:rStyle w:val="Hypertextovodkaz"/>
            <w:noProof/>
          </w:rPr>
          <w:t>5.12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Odbor sociálních služeb MMP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_Toc412022950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15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1" w:history="1">
        <w:r w:rsidR="007132D5" w:rsidRPr="00BC304F">
          <w:rPr>
            <w:rStyle w:val="Hypertextovodkaz"/>
            <w:noProof/>
          </w:rPr>
          <w:t>5.13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Odbor kultury MMP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_Toc412022951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15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2" w:history="1">
        <w:r w:rsidR="007132D5" w:rsidRPr="00BC304F">
          <w:rPr>
            <w:rStyle w:val="Hypertextovodkaz"/>
            <w:noProof/>
          </w:rPr>
          <w:t>5.14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Odbor školství, mládeže a tělovýchovy MMP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_Toc412022952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20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3" w:history="1">
        <w:r w:rsidR="007132D5" w:rsidRPr="00BC304F">
          <w:rPr>
            <w:rStyle w:val="Hypertextovodkaz"/>
            <w:noProof/>
          </w:rPr>
          <w:t>5.15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Odbor památkové péče MMP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_Toc412022953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20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4" w:history="1">
        <w:r w:rsidR="007132D5" w:rsidRPr="00BC304F">
          <w:rPr>
            <w:rStyle w:val="Hypertextovodkaz"/>
            <w:noProof/>
          </w:rPr>
          <w:t>5.16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Odbor bezpečnosti a prevence kriminality MMP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_Toc412022954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21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5" w:history="1">
        <w:r w:rsidR="007132D5" w:rsidRPr="00BC304F">
          <w:rPr>
            <w:rStyle w:val="Hypertextovodkaz"/>
            <w:noProof/>
          </w:rPr>
          <w:t>5.17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Odbor životního prostředí MMP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_Toc412022955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21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6" w:history="1">
        <w:r w:rsidR="007132D5" w:rsidRPr="00BC304F">
          <w:rPr>
            <w:rStyle w:val="Hypertextovodkaz"/>
            <w:noProof/>
          </w:rPr>
          <w:t>6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ZÁZNAMY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_Toc412022956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22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7" w:history="1">
        <w:r w:rsidR="007132D5" w:rsidRPr="00BC304F">
          <w:rPr>
            <w:rStyle w:val="Hypertextovodkaz"/>
            <w:noProof/>
          </w:rPr>
          <w:t>7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SOUVISEJÍCÍ DOKUMENTACE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_Toc412022957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22</w:t>
        </w:r>
        <w:r w:rsidR="007132D5">
          <w:rPr>
            <w:noProof/>
            <w:webHidden/>
          </w:rPr>
          <w:fldChar w:fldCharType="end"/>
        </w:r>
      </w:hyperlink>
    </w:p>
    <w:p w:rsidR="007132D5" w:rsidRDefault="00FE61C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22958" w:history="1">
        <w:r w:rsidR="007132D5" w:rsidRPr="00BC304F">
          <w:rPr>
            <w:rStyle w:val="Hypertextovodkaz"/>
            <w:noProof/>
          </w:rPr>
          <w:t>8</w:t>
        </w:r>
        <w:r w:rsidR="007132D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2D5" w:rsidRPr="00BC304F">
          <w:rPr>
            <w:rStyle w:val="Hypertextovodkaz"/>
            <w:noProof/>
          </w:rPr>
          <w:t>ZÁVĚREČNÁ USTANOVENÍ</w:t>
        </w:r>
        <w:r w:rsidR="007132D5">
          <w:rPr>
            <w:noProof/>
            <w:webHidden/>
          </w:rPr>
          <w:tab/>
        </w:r>
        <w:r w:rsidR="007132D5">
          <w:rPr>
            <w:noProof/>
            <w:webHidden/>
          </w:rPr>
          <w:fldChar w:fldCharType="begin"/>
        </w:r>
        <w:r w:rsidR="007132D5">
          <w:rPr>
            <w:noProof/>
            <w:webHidden/>
          </w:rPr>
          <w:instrText xml:space="preserve"> PAGEREF _Toc412022958 \h </w:instrText>
        </w:r>
        <w:r w:rsidR="007132D5">
          <w:rPr>
            <w:noProof/>
            <w:webHidden/>
          </w:rPr>
        </w:r>
        <w:r w:rsidR="007132D5">
          <w:rPr>
            <w:noProof/>
            <w:webHidden/>
          </w:rPr>
          <w:fldChar w:fldCharType="separate"/>
        </w:r>
        <w:r w:rsidR="007132D5">
          <w:rPr>
            <w:noProof/>
            <w:webHidden/>
          </w:rPr>
          <w:t>22</w:t>
        </w:r>
        <w:r w:rsidR="007132D5">
          <w:rPr>
            <w:noProof/>
            <w:webHidden/>
          </w:rPr>
          <w:fldChar w:fldCharType="end"/>
        </w:r>
      </w:hyperlink>
    </w:p>
    <w:p w:rsidR="00C04A59" w:rsidRDefault="004D2B3A" w:rsidP="006B1F04">
      <w:pPr>
        <w:spacing w:after="120"/>
      </w:pPr>
      <w:r w:rsidRPr="000F078C">
        <w:rPr>
          <w:rFonts w:ascii="Arial" w:hAnsi="Arial" w:cs="Arial"/>
          <w:sz w:val="20"/>
        </w:rPr>
        <w:fldChar w:fldCharType="end"/>
      </w:r>
    </w:p>
    <w:p w:rsidR="00C04A59" w:rsidRDefault="00C04A59" w:rsidP="006B1F04">
      <w:pPr>
        <w:spacing w:after="120"/>
      </w:pPr>
    </w:p>
    <w:p w:rsidR="00C04A59" w:rsidRDefault="00C04A59" w:rsidP="006B1F04">
      <w:pPr>
        <w:spacing w:after="120"/>
        <w:sectPr w:rsidR="00C04A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bookmarkStart w:id="3" w:name="_Toc91389618"/>
      <w:bookmarkEnd w:id="0"/>
    </w:p>
    <w:p w:rsidR="00C04A59" w:rsidRDefault="00C04A59" w:rsidP="006B1F04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Změnový/revizní list</w:t>
      </w:r>
    </w:p>
    <w:tbl>
      <w:tblPr>
        <w:tblW w:w="14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6663"/>
        <w:gridCol w:w="1134"/>
        <w:gridCol w:w="1712"/>
        <w:gridCol w:w="1728"/>
      </w:tblGrid>
      <w:tr w:rsidR="00C04A59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 w:rsidP="006B1F04">
            <w:pPr>
              <w:spacing w:after="12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Vydání č. /revize č.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 w:rsidP="006B1F04">
            <w:pPr>
              <w:spacing w:after="12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Změna č.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 w:rsidP="006B1F04">
            <w:pPr>
              <w:spacing w:after="12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Strana č.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 w:rsidP="006B1F04">
            <w:pPr>
              <w:spacing w:after="12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Popis změny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 w:rsidP="006B1F04">
            <w:pPr>
              <w:spacing w:after="12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Datum účinnosti změny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 w:rsidP="006B1F04">
            <w:pPr>
              <w:spacing w:after="12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Garant</w:t>
            </w:r>
          </w:p>
          <w:p w:rsidR="00C04A59" w:rsidRDefault="00C04A59" w:rsidP="006B1F04">
            <w:pPr>
              <w:spacing w:after="12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(Jméno, příjmení)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C04A59" w:rsidRDefault="00C04A59" w:rsidP="006B1F04">
            <w:pPr>
              <w:spacing w:after="12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Podpis garanta</w:t>
            </w:r>
          </w:p>
        </w:tc>
      </w:tr>
      <w:tr w:rsidR="00C04A59"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465F1C" w:rsidP="006B1F04">
            <w:pPr>
              <w:spacing w:after="120"/>
              <w:jc w:val="center"/>
            </w:pPr>
            <w:r>
              <w:t>2/0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 w:rsidP="006B1F04">
            <w:pPr>
              <w:spacing w:after="120"/>
              <w:jc w:val="left"/>
              <w:rPr>
                <w:b/>
                <w:bCs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Pr="00465F1C" w:rsidRDefault="00465F1C" w:rsidP="00465F1C">
            <w:pPr>
              <w:spacing w:after="120"/>
              <w:jc w:val="left"/>
              <w:rPr>
                <w:bCs/>
              </w:rPr>
            </w:pPr>
            <w:r w:rsidRPr="00465F1C">
              <w:rPr>
                <w:bCs/>
                <w:sz w:val="22"/>
              </w:rPr>
              <w:t>Komplexní novelizace předpisu, a to jak z hlediska obsahového, tak formálního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D07FEC" w:rsidP="00D07FEC">
            <w:pPr>
              <w:spacing w:after="120"/>
              <w:jc w:val="left"/>
            </w:pPr>
            <w:r>
              <w:t>6</w:t>
            </w:r>
            <w:r w:rsidR="00465F1C">
              <w:t>.2.2014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465F1C" w:rsidP="00551452">
            <w:pPr>
              <w:spacing w:after="120"/>
              <w:jc w:val="left"/>
            </w:pPr>
            <w:r w:rsidRPr="00465F1C">
              <w:rPr>
                <w:sz w:val="22"/>
              </w:rPr>
              <w:t xml:space="preserve">PhDr. Helena </w:t>
            </w:r>
            <w:proofErr w:type="spellStart"/>
            <w:r w:rsidRPr="00465F1C">
              <w:rPr>
                <w:sz w:val="22"/>
              </w:rPr>
              <w:t>Knížová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A57DDA">
            <w:pPr>
              <w:spacing w:after="120"/>
              <w:jc w:val="left"/>
            </w:pPr>
            <w:r>
              <w:t xml:space="preserve">Revize reagující na účinnost zákona č. 24/2015 Sb., </w:t>
            </w:r>
            <w:r w:rsidRPr="00A57DDA">
              <w:t>kterým se mění zákon č. 250/2000 Sb., o rozpočtových pravidlech územních rozpočtů, ve znění pozdějších předpisů, zákon č. 128/2000 Sb., o obcích (obecní zřízení), ve znění pozdějších předpisů, zákon č. 129/2000 Sb., o krajích (krajské zřízení), ve znění pozdějších předpisů, a zákon č. 131/2000 Sb., o hlavním městě Praze, ve znění pozdějších předpisů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  <w:r>
              <w:t>20.2.2015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  <w:r>
              <w:t xml:space="preserve">PhDr. Helena </w:t>
            </w:r>
            <w:proofErr w:type="spellStart"/>
            <w:r>
              <w:t>Knížová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77" w:rsidRDefault="00225577" w:rsidP="00225577">
            <w:pPr>
              <w:spacing w:after="120"/>
              <w:jc w:val="left"/>
            </w:pPr>
            <w:r>
              <w:t>5</w:t>
            </w:r>
          </w:p>
          <w:p w:rsidR="009909C5" w:rsidRDefault="009909C5" w:rsidP="00225577">
            <w:pPr>
              <w:spacing w:after="120"/>
              <w:jc w:val="left"/>
            </w:pPr>
            <w: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77" w:rsidRDefault="00225577" w:rsidP="00A57DDA">
            <w:pPr>
              <w:spacing w:after="120"/>
              <w:jc w:val="left"/>
            </w:pPr>
            <w:r>
              <w:t>Bod 3 – úprava pojmu „dotační program“</w:t>
            </w:r>
          </w:p>
          <w:p w:rsidR="009909C5" w:rsidRDefault="009909C5" w:rsidP="00A57DDA">
            <w:pPr>
              <w:spacing w:after="120"/>
              <w:jc w:val="left"/>
            </w:pPr>
            <w:r>
              <w:t>Bod 5.1.2 – změna textu v návaznosti na novelu zákona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6B1F04">
            <w:pPr>
              <w:spacing w:after="120"/>
              <w:jc w:val="left"/>
            </w:pPr>
            <w: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  <w:r>
              <w:t>Bod 5.2.1 – změna textu v návaznosti na novelu zákona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61751B">
            <w:pPr>
              <w:spacing w:after="120"/>
              <w:jc w:val="left"/>
            </w:pPr>
            <w: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  <w:r>
              <w:t>Bod 5.5.3 - změna textu v návaznosti na novelu zákona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61751B">
            <w:pPr>
              <w:spacing w:after="120"/>
              <w:jc w:val="left"/>
            </w:pPr>
            <w: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  <w:r>
              <w:t xml:space="preserve">Bod 5.6.3 </w:t>
            </w:r>
            <w:r w:rsidR="00225577">
              <w:t>–</w:t>
            </w:r>
            <w:r>
              <w:t xml:space="preserve"> vypuštěn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61751B">
            <w:pPr>
              <w:spacing w:after="120"/>
              <w:jc w:val="left"/>
            </w:pPr>
            <w: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  <w:r>
              <w:t>Bod 5.7.5 - změna textu v návaznosti na novelu zákona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61751B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left"/>
            </w:pPr>
            <w: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left"/>
            </w:pPr>
            <w:r>
              <w:t>Bod 5.10.5 - změna textu v návaznosti na novelu zákona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6B1F04">
            <w:pPr>
              <w:spacing w:after="120"/>
              <w:jc w:val="left"/>
            </w:pPr>
            <w: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  <w:r>
              <w:t>Bod 5.10.7 - změna textu v návaznosti na novelu zákona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9909C5" w:rsidTr="007C0951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C5" w:rsidRDefault="009909C5" w:rsidP="006B1F04">
            <w:pPr>
              <w:spacing w:after="120"/>
              <w:jc w:val="left"/>
            </w:pPr>
            <w: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  <w:r>
              <w:t>Bod 8.1 – změna textu v návaznosti na novelu zákona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C5" w:rsidRDefault="009909C5" w:rsidP="006B1F04">
            <w:pPr>
              <w:spacing w:after="12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 w:rsidP="006B1F04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pStyle w:val="Zpat"/>
              <w:tabs>
                <w:tab w:val="clear" w:pos="4536"/>
                <w:tab w:val="clear" w:pos="9072"/>
              </w:tabs>
              <w:spacing w:after="12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 w:rsidP="006B1F04">
            <w:pPr>
              <w:spacing w:after="12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 w:rsidP="006B1F04">
            <w:pPr>
              <w:spacing w:after="120"/>
              <w:jc w:val="left"/>
            </w:pPr>
          </w:p>
        </w:tc>
      </w:tr>
    </w:tbl>
    <w:p w:rsidR="00C04A59" w:rsidRDefault="00C04A59" w:rsidP="006B1F04">
      <w:pPr>
        <w:pStyle w:val="Titulek"/>
        <w:spacing w:after="120"/>
        <w:rPr>
          <w:bCs/>
        </w:rPr>
      </w:pPr>
      <w:r>
        <w:rPr>
          <w:bCs/>
        </w:rPr>
        <w:t>QF 42-02-01</w:t>
      </w:r>
    </w:p>
    <w:p w:rsidR="00C04A59" w:rsidRDefault="00C04A59" w:rsidP="006B1F04">
      <w:pPr>
        <w:spacing w:after="120"/>
        <w:rPr>
          <w:b/>
          <w:bCs/>
          <w:szCs w:val="24"/>
        </w:rPr>
        <w:sectPr w:rsidR="00C04A59">
          <w:headerReference w:type="default" r:id="rId13"/>
          <w:footerReference w:type="default" r:id="rId14"/>
          <w:pgSz w:w="16838" w:h="11906" w:orient="landscape" w:code="9"/>
          <w:pgMar w:top="1418" w:right="1418" w:bottom="1418" w:left="1418" w:header="709" w:footer="709" w:gutter="0"/>
          <w:cols w:space="708"/>
        </w:sectPr>
      </w:pPr>
    </w:p>
    <w:p w:rsidR="00C04A59" w:rsidRDefault="00C04A59" w:rsidP="006B1F04">
      <w:pPr>
        <w:pStyle w:val="Nadpis1"/>
        <w:spacing w:after="120"/>
      </w:pPr>
      <w:bookmarkStart w:id="4" w:name="_Toc97005456"/>
      <w:bookmarkStart w:id="5" w:name="_Toc97015437"/>
      <w:bookmarkStart w:id="6" w:name="_Toc97349702"/>
      <w:bookmarkStart w:id="7" w:name="_Toc98831894"/>
      <w:bookmarkStart w:id="8" w:name="_Toc412022932"/>
      <w:r>
        <w:lastRenderedPageBreak/>
        <w:t>Ú</w:t>
      </w:r>
      <w:bookmarkEnd w:id="3"/>
      <w:r>
        <w:t>ČEL</w:t>
      </w:r>
      <w:bookmarkEnd w:id="4"/>
      <w:bookmarkEnd w:id="5"/>
      <w:bookmarkEnd w:id="6"/>
      <w:bookmarkEnd w:id="7"/>
      <w:bookmarkEnd w:id="8"/>
    </w:p>
    <w:p w:rsidR="00E14974" w:rsidRDefault="00E14974" w:rsidP="006B1F04">
      <w:pPr>
        <w:tabs>
          <w:tab w:val="num" w:pos="360"/>
        </w:tabs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>
        <w:rPr>
          <w:rFonts w:eastAsia="Arial"/>
          <w:sz w:val="14"/>
          <w:szCs w:val="14"/>
        </w:rPr>
        <w:tab/>
      </w:r>
      <w:r>
        <w:rPr>
          <w:rFonts w:ascii="Arial" w:eastAsia="Arial" w:hAnsi="Arial" w:cs="Arial"/>
          <w:sz w:val="20"/>
        </w:rPr>
        <w:t>Tyto</w:t>
      </w:r>
      <w:r>
        <w:rPr>
          <w:rFonts w:ascii="Arial" w:hAnsi="Arial" w:cs="Arial"/>
          <w:sz w:val="20"/>
        </w:rPr>
        <w:t xml:space="preserve"> Zásady upravují postup při poskytování </w:t>
      </w:r>
      <w:r w:rsidR="0083631A">
        <w:rPr>
          <w:rFonts w:ascii="Arial" w:hAnsi="Arial" w:cs="Arial"/>
          <w:sz w:val="20"/>
        </w:rPr>
        <w:t xml:space="preserve">a kontrole využití </w:t>
      </w:r>
      <w:r w:rsidR="003846FB">
        <w:rPr>
          <w:rFonts w:ascii="Arial" w:hAnsi="Arial" w:cs="Arial"/>
          <w:sz w:val="20"/>
        </w:rPr>
        <w:t xml:space="preserve">dotací </w:t>
      </w:r>
      <w:r>
        <w:rPr>
          <w:rFonts w:ascii="Arial" w:hAnsi="Arial" w:cs="Arial"/>
          <w:sz w:val="20"/>
        </w:rPr>
        <w:t xml:space="preserve">za účelem podpory rozvoje činností nekomerčního, neziskového  a obecně prospěšného charakteru </w:t>
      </w:r>
      <w:r w:rsidR="009C2EAE">
        <w:rPr>
          <w:rFonts w:ascii="Arial" w:hAnsi="Arial" w:cs="Arial"/>
          <w:sz w:val="20"/>
        </w:rPr>
        <w:t>zejména</w:t>
      </w:r>
      <w:r>
        <w:rPr>
          <w:rFonts w:ascii="Arial" w:hAnsi="Arial" w:cs="Arial"/>
          <w:sz w:val="20"/>
        </w:rPr>
        <w:t xml:space="preserve"> v oblast</w:t>
      </w:r>
      <w:r w:rsidR="00DE3BF1">
        <w:rPr>
          <w:rFonts w:ascii="Arial" w:hAnsi="Arial" w:cs="Arial"/>
          <w:sz w:val="20"/>
        </w:rPr>
        <w:t>ech</w:t>
      </w:r>
      <w:r>
        <w:rPr>
          <w:rFonts w:ascii="Arial" w:hAnsi="Arial" w:cs="Arial"/>
          <w:sz w:val="20"/>
        </w:rPr>
        <w:t>:</w:t>
      </w:r>
    </w:p>
    <w:p w:rsidR="00E14974" w:rsidRPr="004D5A31" w:rsidRDefault="00E1497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 w:rsidRPr="004D5A31">
        <w:rPr>
          <w:rFonts w:ascii="Arial" w:eastAsia="Arial" w:hAnsi="Arial" w:cs="Arial"/>
          <w:sz w:val="20"/>
        </w:rPr>
        <w:t>a)</w:t>
      </w:r>
      <w:r>
        <w:rPr>
          <w:rFonts w:ascii="Arial" w:eastAsia="Arial" w:hAnsi="Arial" w:cs="Arial"/>
          <w:sz w:val="20"/>
        </w:rPr>
        <w:tab/>
      </w:r>
      <w:r w:rsidRPr="004D5A31">
        <w:rPr>
          <w:rFonts w:ascii="Arial" w:hAnsi="Arial" w:cs="Arial"/>
          <w:sz w:val="20"/>
        </w:rPr>
        <w:t>kultur</w:t>
      </w:r>
      <w:r w:rsidR="00DE3BF1">
        <w:rPr>
          <w:rFonts w:ascii="Arial" w:hAnsi="Arial" w:cs="Arial"/>
          <w:sz w:val="20"/>
        </w:rPr>
        <w:t>a</w:t>
      </w:r>
      <w:r w:rsidR="00AD7C39">
        <w:rPr>
          <w:rFonts w:ascii="Arial" w:hAnsi="Arial" w:cs="Arial"/>
          <w:sz w:val="20"/>
        </w:rPr>
        <w:t>,</w:t>
      </w:r>
    </w:p>
    <w:p w:rsidR="00E14974" w:rsidRPr="004D5A31" w:rsidRDefault="00E1497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bCs/>
          <w:sz w:val="20"/>
        </w:rPr>
      </w:pPr>
      <w:r w:rsidRPr="004D5A31">
        <w:rPr>
          <w:rFonts w:ascii="Arial" w:eastAsia="Arial" w:hAnsi="Arial" w:cs="Arial"/>
          <w:bCs/>
          <w:sz w:val="20"/>
        </w:rPr>
        <w:t>b)</w:t>
      </w:r>
      <w:r>
        <w:rPr>
          <w:rFonts w:eastAsia="Arial"/>
          <w:bCs/>
          <w:sz w:val="14"/>
          <w:szCs w:val="14"/>
        </w:rPr>
        <w:tab/>
      </w:r>
      <w:r w:rsidRPr="004D5A31">
        <w:rPr>
          <w:rFonts w:ascii="Arial" w:hAnsi="Arial" w:cs="Arial"/>
          <w:bCs/>
          <w:sz w:val="20"/>
        </w:rPr>
        <w:t>sport a tělovýchov</w:t>
      </w:r>
      <w:r w:rsidR="00DE3BF1">
        <w:rPr>
          <w:rFonts w:ascii="Arial" w:hAnsi="Arial" w:cs="Arial"/>
          <w:bCs/>
          <w:sz w:val="20"/>
        </w:rPr>
        <w:t>a</w:t>
      </w:r>
      <w:r w:rsidR="00AD7C39">
        <w:rPr>
          <w:rFonts w:ascii="Arial" w:hAnsi="Arial" w:cs="Arial"/>
          <w:bCs/>
          <w:sz w:val="20"/>
        </w:rPr>
        <w:t>,</w:t>
      </w:r>
    </w:p>
    <w:p w:rsidR="00E14974" w:rsidRPr="004D5A31" w:rsidRDefault="00E1497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bCs/>
          <w:sz w:val="20"/>
        </w:rPr>
      </w:pPr>
      <w:r w:rsidRPr="004D5A31">
        <w:rPr>
          <w:rFonts w:ascii="Arial" w:eastAsia="Arial" w:hAnsi="Arial" w:cs="Arial"/>
          <w:bCs/>
          <w:sz w:val="20"/>
        </w:rPr>
        <w:t>c)</w:t>
      </w:r>
      <w:r>
        <w:rPr>
          <w:rFonts w:eastAsia="Arial"/>
          <w:bCs/>
          <w:sz w:val="14"/>
          <w:szCs w:val="14"/>
        </w:rPr>
        <w:tab/>
      </w:r>
      <w:r w:rsidRPr="004D5A31">
        <w:rPr>
          <w:rFonts w:ascii="Arial" w:hAnsi="Arial" w:cs="Arial"/>
          <w:bCs/>
          <w:sz w:val="20"/>
        </w:rPr>
        <w:t>vzdělávací a volnočasov</w:t>
      </w:r>
      <w:r w:rsidR="00DE3BF1">
        <w:rPr>
          <w:rFonts w:ascii="Arial" w:hAnsi="Arial" w:cs="Arial"/>
          <w:bCs/>
          <w:sz w:val="20"/>
        </w:rPr>
        <w:t>é</w:t>
      </w:r>
      <w:r w:rsidRPr="004D5A31">
        <w:rPr>
          <w:rFonts w:ascii="Arial" w:hAnsi="Arial" w:cs="Arial"/>
          <w:bCs/>
          <w:sz w:val="20"/>
        </w:rPr>
        <w:t xml:space="preserve"> aktivit</w:t>
      </w:r>
      <w:r w:rsidR="00DE3BF1">
        <w:rPr>
          <w:rFonts w:ascii="Arial" w:hAnsi="Arial" w:cs="Arial"/>
          <w:bCs/>
          <w:sz w:val="20"/>
        </w:rPr>
        <w:t>y</w:t>
      </w:r>
      <w:r w:rsidR="00AD7C39">
        <w:rPr>
          <w:rFonts w:ascii="Arial" w:hAnsi="Arial" w:cs="Arial"/>
          <w:bCs/>
          <w:sz w:val="20"/>
        </w:rPr>
        <w:t>,</w:t>
      </w:r>
    </w:p>
    <w:p w:rsidR="00E14974" w:rsidRDefault="00E1497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d)</w:t>
      </w:r>
      <w:r>
        <w:rPr>
          <w:rFonts w:eastAsia="Arial"/>
          <w:sz w:val="14"/>
          <w:szCs w:val="14"/>
        </w:rPr>
        <w:tab/>
      </w:r>
      <w:r w:rsidR="00AD7C39">
        <w:rPr>
          <w:rFonts w:ascii="Arial" w:hAnsi="Arial" w:cs="Arial"/>
          <w:sz w:val="20"/>
        </w:rPr>
        <w:t>sociální</w:t>
      </w:r>
      <w:r w:rsidR="00DE3BF1">
        <w:rPr>
          <w:rFonts w:ascii="Arial" w:hAnsi="Arial" w:cs="Arial"/>
          <w:sz w:val="20"/>
        </w:rPr>
        <w:t xml:space="preserve"> služby</w:t>
      </w:r>
      <w:r w:rsidR="00493E44">
        <w:rPr>
          <w:rFonts w:ascii="Arial" w:hAnsi="Arial" w:cs="Arial"/>
          <w:sz w:val="20"/>
        </w:rPr>
        <w:t xml:space="preserve"> a ostatní služby a činnosti v sociální oblasti</w:t>
      </w:r>
      <w:r w:rsidR="00AD7C39">
        <w:rPr>
          <w:rFonts w:ascii="Arial" w:hAnsi="Arial" w:cs="Arial"/>
          <w:sz w:val="20"/>
        </w:rPr>
        <w:t>,</w:t>
      </w:r>
    </w:p>
    <w:p w:rsidR="00E14974" w:rsidRDefault="00E1497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e)</w:t>
      </w:r>
      <w:r>
        <w:rPr>
          <w:rFonts w:eastAsia="Arial"/>
          <w:sz w:val="14"/>
          <w:szCs w:val="14"/>
        </w:rPr>
        <w:tab/>
      </w:r>
      <w:r>
        <w:rPr>
          <w:rFonts w:ascii="Arial" w:hAnsi="Arial" w:cs="Arial"/>
          <w:sz w:val="20"/>
        </w:rPr>
        <w:t>rozvoj cestovního ruchu, propagace a prezentace města</w:t>
      </w:r>
      <w:r w:rsidR="00AD7C39">
        <w:rPr>
          <w:rFonts w:ascii="Arial" w:hAnsi="Arial" w:cs="Arial"/>
          <w:sz w:val="20"/>
        </w:rPr>
        <w:t>,</w:t>
      </w:r>
    </w:p>
    <w:p w:rsidR="00E14974" w:rsidRDefault="00E1497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</w:t>
      </w:r>
      <w:r>
        <w:rPr>
          <w:rFonts w:ascii="Arial" w:hAnsi="Arial" w:cs="Arial"/>
          <w:sz w:val="20"/>
        </w:rPr>
        <w:tab/>
        <w:t>péče o kulturní dědictví</w:t>
      </w:r>
      <w:r w:rsidR="00AD7C39">
        <w:rPr>
          <w:rFonts w:ascii="Arial" w:hAnsi="Arial" w:cs="Arial"/>
          <w:sz w:val="20"/>
        </w:rPr>
        <w:t>,</w:t>
      </w:r>
    </w:p>
    <w:p w:rsidR="00E14974" w:rsidRPr="00B36C06" w:rsidRDefault="006B1F0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g)</w:t>
      </w:r>
      <w:r>
        <w:rPr>
          <w:rFonts w:ascii="Arial" w:hAnsi="Arial" w:cs="Arial"/>
          <w:sz w:val="20"/>
        </w:rPr>
        <w:tab/>
      </w:r>
      <w:r w:rsidR="00E14974" w:rsidRPr="00B36C06">
        <w:rPr>
          <w:rFonts w:ascii="Arial" w:hAnsi="Arial" w:cs="Arial"/>
          <w:sz w:val="20"/>
        </w:rPr>
        <w:t>prevence kriminality</w:t>
      </w:r>
      <w:r w:rsidR="00AD7C39">
        <w:rPr>
          <w:rFonts w:ascii="Arial" w:hAnsi="Arial" w:cs="Arial"/>
          <w:sz w:val="20"/>
        </w:rPr>
        <w:t>,</w:t>
      </w:r>
    </w:p>
    <w:p w:rsidR="00E14974" w:rsidRDefault="006B1F0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</w:t>
      </w:r>
      <w:r>
        <w:rPr>
          <w:rFonts w:ascii="Arial" w:hAnsi="Arial" w:cs="Arial"/>
          <w:sz w:val="20"/>
        </w:rPr>
        <w:tab/>
      </w:r>
      <w:r w:rsidR="00E14974" w:rsidRPr="00B36C06">
        <w:rPr>
          <w:rFonts w:ascii="Arial" w:hAnsi="Arial" w:cs="Arial"/>
          <w:sz w:val="20"/>
        </w:rPr>
        <w:t>protidrogov</w:t>
      </w:r>
      <w:r w:rsidR="00DE3BF1">
        <w:rPr>
          <w:rFonts w:ascii="Arial" w:hAnsi="Arial" w:cs="Arial"/>
          <w:sz w:val="20"/>
        </w:rPr>
        <w:t>á</w:t>
      </w:r>
      <w:r w:rsidR="00E14974" w:rsidRPr="00B36C06">
        <w:rPr>
          <w:rFonts w:ascii="Arial" w:hAnsi="Arial" w:cs="Arial"/>
          <w:sz w:val="20"/>
        </w:rPr>
        <w:t xml:space="preserve"> prevence</w:t>
      </w:r>
      <w:r w:rsidR="00AD7C39">
        <w:rPr>
          <w:rFonts w:ascii="Arial" w:hAnsi="Arial" w:cs="Arial"/>
          <w:sz w:val="20"/>
        </w:rPr>
        <w:t>,</w:t>
      </w:r>
    </w:p>
    <w:p w:rsidR="009D05E8" w:rsidRDefault="00E1497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i)</w:t>
      </w:r>
      <w:r>
        <w:rPr>
          <w:rFonts w:ascii="Arial" w:hAnsi="Arial" w:cs="Arial"/>
          <w:sz w:val="20"/>
        </w:rPr>
        <w:tab/>
        <w:t>životní prostředí</w:t>
      </w:r>
      <w:r w:rsidR="009D05E8">
        <w:rPr>
          <w:rFonts w:ascii="Arial" w:hAnsi="Arial" w:cs="Arial"/>
          <w:sz w:val="20"/>
        </w:rPr>
        <w:t>,</w:t>
      </w:r>
    </w:p>
    <w:p w:rsidR="009D05E8" w:rsidRPr="009D05E8" w:rsidRDefault="009D05E8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 w:rsidRPr="009D05E8">
        <w:rPr>
          <w:rFonts w:ascii="Arial" w:hAnsi="Arial" w:cs="Arial"/>
          <w:sz w:val="20"/>
        </w:rPr>
        <w:t>j)</w:t>
      </w:r>
      <w:r w:rsidR="006B1F04">
        <w:rPr>
          <w:rFonts w:ascii="Arial" w:hAnsi="Arial" w:cs="Arial"/>
          <w:sz w:val="20"/>
        </w:rPr>
        <w:tab/>
      </w:r>
      <w:r w:rsidR="00493E44">
        <w:rPr>
          <w:rFonts w:ascii="Arial" w:hAnsi="Arial" w:cs="Arial"/>
          <w:sz w:val="20"/>
        </w:rPr>
        <w:t xml:space="preserve">péče o zdraví </w:t>
      </w:r>
      <w:r w:rsidR="007C0951">
        <w:rPr>
          <w:rFonts w:ascii="Arial" w:hAnsi="Arial" w:cs="Arial"/>
          <w:sz w:val="20"/>
        </w:rPr>
        <w:t xml:space="preserve">občanů, </w:t>
      </w:r>
    </w:p>
    <w:p w:rsidR="00493E44" w:rsidRDefault="006B1F0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k)</w:t>
      </w:r>
      <w:r>
        <w:rPr>
          <w:rFonts w:ascii="Arial" w:hAnsi="Arial" w:cs="Arial"/>
          <w:sz w:val="20"/>
        </w:rPr>
        <w:tab/>
      </w:r>
      <w:r w:rsidR="00493E44">
        <w:rPr>
          <w:rFonts w:ascii="Arial" w:hAnsi="Arial" w:cs="Arial"/>
          <w:sz w:val="20"/>
        </w:rPr>
        <w:t>integrace cizinců a podpora menšinových aktivit,</w:t>
      </w:r>
    </w:p>
    <w:p w:rsidR="00493E44" w:rsidRDefault="00493E4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l)</w:t>
      </w:r>
      <w:r>
        <w:rPr>
          <w:rFonts w:ascii="Arial" w:hAnsi="Arial" w:cs="Arial"/>
          <w:sz w:val="20"/>
        </w:rPr>
        <w:tab/>
        <w:t>aktivit</w:t>
      </w:r>
      <w:r w:rsidR="00A4741F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prorodinné politiky,</w:t>
      </w:r>
    </w:p>
    <w:p w:rsidR="00EC6A89" w:rsidRDefault="00493E44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m)</w:t>
      </w:r>
      <w:r>
        <w:rPr>
          <w:rFonts w:ascii="Arial" w:hAnsi="Arial" w:cs="Arial"/>
          <w:sz w:val="20"/>
        </w:rPr>
        <w:tab/>
        <w:t>bezbariérovost</w:t>
      </w:r>
      <w:r w:rsidR="00EC6A89">
        <w:rPr>
          <w:rFonts w:ascii="Arial" w:hAnsi="Arial" w:cs="Arial"/>
          <w:sz w:val="20"/>
        </w:rPr>
        <w:t>,</w:t>
      </w:r>
    </w:p>
    <w:p w:rsidR="00E14974" w:rsidRDefault="00EC6A89" w:rsidP="006B1F04">
      <w:pPr>
        <w:tabs>
          <w:tab w:val="num" w:pos="900"/>
        </w:tabs>
        <w:spacing w:after="120"/>
        <w:ind w:left="92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n)</w:t>
      </w:r>
      <w:r>
        <w:rPr>
          <w:rFonts w:ascii="Arial" w:hAnsi="Arial" w:cs="Arial"/>
          <w:sz w:val="20"/>
        </w:rPr>
        <w:tab/>
        <w:t>veřejný pořádek</w:t>
      </w:r>
      <w:r w:rsidR="009D05E8" w:rsidRPr="009D05E8">
        <w:rPr>
          <w:rFonts w:ascii="Arial" w:hAnsi="Arial" w:cs="Arial"/>
          <w:sz w:val="20"/>
        </w:rPr>
        <w:t>.</w:t>
      </w:r>
    </w:p>
    <w:p w:rsidR="00E14974" w:rsidRDefault="00E14974" w:rsidP="00941A12">
      <w:pPr>
        <w:numPr>
          <w:ilvl w:val="0"/>
          <w:numId w:val="3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Těmito Zásadami nejsou dotčeny postupy a požadavky stanovené obecně závaznými právními předpisy (např. zákon </w:t>
      </w:r>
      <w:r w:rsidR="0018631A">
        <w:rPr>
          <w:rFonts w:ascii="Arial" w:hAnsi="Arial" w:cs="Arial"/>
          <w:sz w:val="20"/>
        </w:rPr>
        <w:t xml:space="preserve">č. 128/2000 </w:t>
      </w:r>
      <w:r w:rsidR="00DE559D">
        <w:rPr>
          <w:rFonts w:ascii="Arial" w:hAnsi="Arial" w:cs="Arial"/>
          <w:sz w:val="20"/>
        </w:rPr>
        <w:t>Sb.</w:t>
      </w:r>
      <w:r w:rsidR="0018631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o obcích, zákon </w:t>
      </w:r>
      <w:r w:rsidR="0018631A">
        <w:rPr>
          <w:rFonts w:ascii="Arial" w:hAnsi="Arial" w:cs="Arial"/>
          <w:sz w:val="20"/>
        </w:rPr>
        <w:t xml:space="preserve">č. 250/2000 Sb., </w:t>
      </w:r>
      <w:r>
        <w:rPr>
          <w:rFonts w:ascii="Arial" w:hAnsi="Arial" w:cs="Arial"/>
          <w:sz w:val="20"/>
        </w:rPr>
        <w:t xml:space="preserve">o rozpočtových pravidlech územních rozpočtů, </w:t>
      </w:r>
      <w:r w:rsidR="0018631A">
        <w:rPr>
          <w:rFonts w:ascii="Arial" w:hAnsi="Arial" w:cs="Arial"/>
          <w:sz w:val="20"/>
        </w:rPr>
        <w:t xml:space="preserve">zákon č. </w:t>
      </w:r>
      <w:r w:rsidR="00FF58FB">
        <w:rPr>
          <w:rFonts w:ascii="Arial" w:hAnsi="Arial" w:cs="Arial"/>
          <w:sz w:val="20"/>
        </w:rPr>
        <w:t>89</w:t>
      </w:r>
      <w:r w:rsidR="0018631A">
        <w:rPr>
          <w:rFonts w:ascii="Arial" w:hAnsi="Arial" w:cs="Arial"/>
          <w:sz w:val="20"/>
        </w:rPr>
        <w:t>/</w:t>
      </w:r>
      <w:r w:rsidR="00FF58FB">
        <w:rPr>
          <w:rFonts w:ascii="Arial" w:hAnsi="Arial" w:cs="Arial"/>
          <w:sz w:val="20"/>
        </w:rPr>
        <w:t>2012</w:t>
      </w:r>
      <w:r w:rsidR="0018631A">
        <w:rPr>
          <w:rFonts w:ascii="Arial" w:hAnsi="Arial" w:cs="Arial"/>
          <w:sz w:val="20"/>
        </w:rPr>
        <w:t xml:space="preserve"> Sb., </w:t>
      </w:r>
      <w:r>
        <w:rPr>
          <w:rFonts w:ascii="Arial" w:hAnsi="Arial" w:cs="Arial"/>
          <w:sz w:val="20"/>
        </w:rPr>
        <w:t>občanský zákoník</w:t>
      </w:r>
      <w:r w:rsidR="0018631A">
        <w:rPr>
          <w:rFonts w:ascii="Arial" w:hAnsi="Arial" w:cs="Arial"/>
          <w:sz w:val="20"/>
        </w:rPr>
        <w:t>, vše v platném znění,</w:t>
      </w:r>
      <w:r>
        <w:rPr>
          <w:rFonts w:ascii="Arial" w:hAnsi="Arial" w:cs="Arial"/>
          <w:sz w:val="20"/>
        </w:rPr>
        <w:t xml:space="preserve"> apod.).</w:t>
      </w:r>
    </w:p>
    <w:p w:rsidR="00CA7F99" w:rsidRDefault="00CA7F99" w:rsidP="006B1F04">
      <w:pPr>
        <w:spacing w:after="120"/>
        <w:ind w:left="120"/>
        <w:rPr>
          <w:rFonts w:ascii="Arial" w:hAnsi="Arial" w:cs="Arial"/>
          <w:sz w:val="20"/>
        </w:rPr>
      </w:pPr>
    </w:p>
    <w:p w:rsidR="00C04A59" w:rsidRDefault="00C04A59" w:rsidP="006B1F04">
      <w:pPr>
        <w:pStyle w:val="Nadpis1"/>
        <w:spacing w:after="120"/>
      </w:pPr>
      <w:bookmarkStart w:id="9" w:name="_Toc97005457"/>
      <w:bookmarkStart w:id="10" w:name="_Toc97015438"/>
      <w:bookmarkStart w:id="11" w:name="_Toc97349703"/>
      <w:bookmarkStart w:id="12" w:name="_Toc98831895"/>
      <w:bookmarkStart w:id="13" w:name="_Toc412022933"/>
      <w:r>
        <w:t>PŮSOBNOST</w:t>
      </w:r>
      <w:bookmarkEnd w:id="9"/>
      <w:bookmarkEnd w:id="10"/>
      <w:bookmarkEnd w:id="11"/>
      <w:bookmarkEnd w:id="12"/>
      <w:bookmarkEnd w:id="13"/>
    </w:p>
    <w:p w:rsidR="00AD7C39" w:rsidRDefault="00AD7C39" w:rsidP="006B1F04">
      <w:pPr>
        <w:spacing w:after="120" w:line="360" w:lineRule="auto"/>
        <w:ind w:firstLine="426"/>
        <w:rPr>
          <w:rFonts w:ascii="Arial" w:hAnsi="Arial" w:cs="Arial"/>
          <w:sz w:val="20"/>
        </w:rPr>
      </w:pPr>
      <w:r w:rsidRPr="00AD7C39">
        <w:rPr>
          <w:rFonts w:ascii="Arial" w:hAnsi="Arial" w:cs="Arial"/>
          <w:sz w:val="20"/>
        </w:rPr>
        <w:t xml:space="preserve">Tyto </w:t>
      </w:r>
      <w:r>
        <w:rPr>
          <w:rFonts w:ascii="Arial" w:hAnsi="Arial" w:cs="Arial"/>
          <w:sz w:val="20"/>
        </w:rPr>
        <w:t>Z</w:t>
      </w:r>
      <w:r w:rsidRPr="00AD7C39">
        <w:rPr>
          <w:rFonts w:ascii="Arial" w:hAnsi="Arial" w:cs="Arial"/>
          <w:sz w:val="20"/>
        </w:rPr>
        <w:t>ásady jsou závazné pro</w:t>
      </w:r>
      <w:r>
        <w:rPr>
          <w:rFonts w:ascii="Arial" w:hAnsi="Arial" w:cs="Arial"/>
          <w:sz w:val="20"/>
        </w:rPr>
        <w:t>:</w:t>
      </w:r>
    </w:p>
    <w:p w:rsidR="00AD7C39" w:rsidRDefault="00AD7C39" w:rsidP="00941A12">
      <w:pPr>
        <w:numPr>
          <w:ilvl w:val="1"/>
          <w:numId w:val="3"/>
        </w:numPr>
        <w:tabs>
          <w:tab w:val="clear" w:pos="1200"/>
        </w:tabs>
        <w:spacing w:after="120" w:line="360" w:lineRule="auto"/>
        <w:ind w:left="993" w:hanging="426"/>
        <w:rPr>
          <w:rFonts w:ascii="Arial" w:hAnsi="Arial" w:cs="Arial"/>
          <w:sz w:val="20"/>
        </w:rPr>
      </w:pPr>
      <w:r w:rsidRPr="00AD7C39">
        <w:rPr>
          <w:rFonts w:ascii="Arial" w:hAnsi="Arial" w:cs="Arial"/>
          <w:sz w:val="20"/>
        </w:rPr>
        <w:t>všechny zaměstnance města Plzně zařazené do MMP</w:t>
      </w:r>
      <w:r>
        <w:rPr>
          <w:rFonts w:ascii="Arial" w:hAnsi="Arial" w:cs="Arial"/>
          <w:sz w:val="20"/>
        </w:rPr>
        <w:t>,</w:t>
      </w:r>
    </w:p>
    <w:p w:rsidR="00E07B7F" w:rsidRPr="00E07B7F" w:rsidRDefault="00E07B7F" w:rsidP="00941A12">
      <w:pPr>
        <w:numPr>
          <w:ilvl w:val="1"/>
          <w:numId w:val="3"/>
        </w:numPr>
        <w:tabs>
          <w:tab w:val="clear" w:pos="1200"/>
        </w:tabs>
        <w:spacing w:after="120" w:line="360" w:lineRule="auto"/>
        <w:ind w:left="993" w:hanging="426"/>
        <w:rPr>
          <w:rFonts w:ascii="Arial" w:hAnsi="Arial" w:cs="Arial"/>
          <w:sz w:val="20"/>
        </w:rPr>
      </w:pPr>
      <w:r w:rsidRPr="00E07B7F">
        <w:rPr>
          <w:rFonts w:ascii="Arial" w:hAnsi="Arial" w:cs="Arial"/>
          <w:sz w:val="20"/>
        </w:rPr>
        <w:t xml:space="preserve">všechny členy komisí RMP, </w:t>
      </w:r>
    </w:p>
    <w:p w:rsidR="00C04A59" w:rsidRDefault="00AD7C39" w:rsidP="006B1F04">
      <w:pPr>
        <w:spacing w:after="12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kteří se svou činností </w:t>
      </w:r>
      <w:r w:rsidR="00E07B7F">
        <w:rPr>
          <w:rFonts w:ascii="Arial" w:hAnsi="Arial" w:cs="Arial"/>
          <w:sz w:val="20"/>
        </w:rPr>
        <w:t>nebo</w:t>
      </w:r>
      <w:r>
        <w:rPr>
          <w:rFonts w:ascii="Arial" w:hAnsi="Arial" w:cs="Arial"/>
          <w:sz w:val="20"/>
        </w:rPr>
        <w:t xml:space="preserve"> v souladu s</w:t>
      </w:r>
      <w:r w:rsidR="003D4033">
        <w:rPr>
          <w:rFonts w:ascii="Arial" w:hAnsi="Arial" w:cs="Arial"/>
          <w:sz w:val="20"/>
        </w:rPr>
        <w:t>e svou</w:t>
      </w:r>
      <w:r>
        <w:rPr>
          <w:rFonts w:ascii="Arial" w:hAnsi="Arial" w:cs="Arial"/>
          <w:sz w:val="20"/>
        </w:rPr>
        <w:t xml:space="preserve"> pracovní náplní podílejí na p</w:t>
      </w:r>
      <w:r w:rsidR="003D4033">
        <w:rPr>
          <w:rFonts w:ascii="Arial" w:hAnsi="Arial" w:cs="Arial"/>
          <w:sz w:val="20"/>
        </w:rPr>
        <w:t>rocesu</w:t>
      </w:r>
      <w:r>
        <w:rPr>
          <w:rFonts w:ascii="Arial" w:hAnsi="Arial" w:cs="Arial"/>
          <w:sz w:val="20"/>
        </w:rPr>
        <w:t xml:space="preserve"> při poskytování </w:t>
      </w:r>
      <w:r w:rsidR="0083631A">
        <w:rPr>
          <w:rFonts w:ascii="Arial" w:hAnsi="Arial" w:cs="Arial"/>
          <w:sz w:val="20"/>
        </w:rPr>
        <w:t xml:space="preserve">nebo kontrole využití </w:t>
      </w:r>
      <w:r>
        <w:rPr>
          <w:rFonts w:ascii="Arial" w:hAnsi="Arial" w:cs="Arial"/>
          <w:sz w:val="20"/>
        </w:rPr>
        <w:t>dotací za účelem podpory rozvoje činností nekomerčního, neziskového  a obecně prospěšného charakteru v oblastech uvedených</w:t>
      </w:r>
      <w:r w:rsidR="005605A5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 xml:space="preserve"> bod</w:t>
      </w:r>
      <w:r w:rsidR="00DE3BF1">
        <w:rPr>
          <w:rFonts w:ascii="Arial" w:hAnsi="Arial" w:cs="Arial"/>
          <w:sz w:val="20"/>
        </w:rPr>
        <w:t>ě</w:t>
      </w:r>
      <w:r>
        <w:rPr>
          <w:rFonts w:ascii="Arial" w:hAnsi="Arial" w:cs="Arial"/>
          <w:sz w:val="20"/>
        </w:rPr>
        <w:t xml:space="preserve"> 1.1 těchto Zásad.</w:t>
      </w:r>
      <w:r w:rsidR="003846FB">
        <w:rPr>
          <w:rFonts w:ascii="Arial" w:hAnsi="Arial" w:cs="Arial"/>
          <w:sz w:val="20"/>
        </w:rPr>
        <w:t xml:space="preserve"> </w:t>
      </w:r>
    </w:p>
    <w:p w:rsidR="003846FB" w:rsidRDefault="003846FB" w:rsidP="006B1F04">
      <w:pPr>
        <w:spacing w:after="120"/>
        <w:ind w:left="567"/>
        <w:rPr>
          <w:rFonts w:ascii="Arial" w:hAnsi="Arial" w:cs="Arial"/>
          <w:sz w:val="20"/>
        </w:rPr>
      </w:pPr>
      <w:r w:rsidRPr="00455D09">
        <w:rPr>
          <w:rFonts w:ascii="Arial" w:hAnsi="Arial" w:cs="Arial"/>
          <w:sz w:val="20"/>
        </w:rPr>
        <w:t xml:space="preserve">Tyto osoby </w:t>
      </w:r>
      <w:r w:rsidR="00BA0D59" w:rsidRPr="00455D09">
        <w:rPr>
          <w:rFonts w:ascii="Arial" w:hAnsi="Arial" w:cs="Arial"/>
          <w:sz w:val="20"/>
        </w:rPr>
        <w:t>jsou povinny zachovávat m</w:t>
      </w:r>
      <w:r w:rsidRPr="00455D09">
        <w:rPr>
          <w:rFonts w:ascii="Arial" w:hAnsi="Arial" w:cs="Arial"/>
          <w:sz w:val="20"/>
        </w:rPr>
        <w:t>lčenlivost</w:t>
      </w:r>
      <w:r w:rsidR="00BA0D59" w:rsidRPr="00455D09">
        <w:rPr>
          <w:rFonts w:ascii="Arial" w:hAnsi="Arial" w:cs="Arial"/>
          <w:sz w:val="20"/>
        </w:rPr>
        <w:t xml:space="preserve"> o všech skutečnostech, které se v souvislosti s projednáváním žádosti o dotaci dozvěděly.</w:t>
      </w:r>
    </w:p>
    <w:p w:rsidR="00CA7F99" w:rsidRPr="00E14974" w:rsidRDefault="00CA7F99" w:rsidP="006B1F04">
      <w:pPr>
        <w:spacing w:after="120"/>
        <w:ind w:left="567"/>
        <w:rPr>
          <w:rFonts w:ascii="Arial" w:hAnsi="Arial" w:cs="Arial"/>
          <w:sz w:val="20"/>
          <w:highlight w:val="red"/>
        </w:rPr>
      </w:pPr>
    </w:p>
    <w:p w:rsidR="00C04A59" w:rsidRDefault="00C04A59" w:rsidP="006B1F04">
      <w:pPr>
        <w:pStyle w:val="Nadpis1"/>
        <w:spacing w:after="120"/>
      </w:pPr>
      <w:bookmarkStart w:id="14" w:name="_Toc516019316"/>
      <w:bookmarkStart w:id="15" w:name="_Toc46718424"/>
      <w:bookmarkStart w:id="16" w:name="_Toc49680063"/>
      <w:bookmarkStart w:id="17" w:name="_Toc91389620"/>
      <w:bookmarkStart w:id="18" w:name="_Toc97005458"/>
      <w:bookmarkStart w:id="19" w:name="_Toc97015439"/>
      <w:bookmarkStart w:id="20" w:name="_Toc97349704"/>
      <w:bookmarkStart w:id="21" w:name="_Toc98831896"/>
      <w:bookmarkStart w:id="22" w:name="_Toc412022934"/>
      <w:r>
        <w:t>Z</w:t>
      </w:r>
      <w:bookmarkEnd w:id="14"/>
      <w:bookmarkEnd w:id="15"/>
      <w:bookmarkEnd w:id="16"/>
      <w:bookmarkEnd w:id="17"/>
      <w:r>
        <w:t>KRATKY, POJMY</w:t>
      </w:r>
      <w:bookmarkEnd w:id="18"/>
      <w:bookmarkEnd w:id="19"/>
      <w:bookmarkEnd w:id="20"/>
      <w:bookmarkEnd w:id="21"/>
      <w:bookmarkEnd w:id="22"/>
    </w:p>
    <w:p w:rsidR="0084219B" w:rsidRDefault="0084219B" w:rsidP="006B1F04">
      <w:pPr>
        <w:tabs>
          <w:tab w:val="left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MMP </w:t>
      </w:r>
      <w:r w:rsidR="00D85FA4">
        <w:rPr>
          <w:rFonts w:ascii="Arial" w:hAnsi="Arial" w:cs="Arial"/>
          <w:sz w:val="20"/>
        </w:rPr>
        <w:tab/>
      </w:r>
      <w:r w:rsidR="0083631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– Magistrát města Plzně</w:t>
      </w:r>
    </w:p>
    <w:p w:rsidR="0084219B" w:rsidRDefault="0084219B" w:rsidP="006B1F04">
      <w:pPr>
        <w:tabs>
          <w:tab w:val="left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RMP </w:t>
      </w:r>
      <w:r w:rsidR="00D85FA4">
        <w:rPr>
          <w:rFonts w:ascii="Arial" w:hAnsi="Arial" w:cs="Arial"/>
          <w:sz w:val="20"/>
        </w:rPr>
        <w:tab/>
      </w:r>
      <w:r w:rsidR="0083631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– Rada města Plzně</w:t>
      </w:r>
    </w:p>
    <w:p w:rsidR="0084219B" w:rsidRDefault="0084219B" w:rsidP="006B1F04">
      <w:pPr>
        <w:tabs>
          <w:tab w:val="left" w:pos="42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ZMP </w:t>
      </w:r>
      <w:r w:rsidR="00D85FA4">
        <w:rPr>
          <w:rFonts w:ascii="Arial" w:hAnsi="Arial" w:cs="Arial"/>
          <w:sz w:val="20"/>
        </w:rPr>
        <w:tab/>
      </w:r>
      <w:r w:rsidR="0083631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– Zastupitelstvo města Plzně</w:t>
      </w:r>
    </w:p>
    <w:p w:rsidR="0084219B" w:rsidRDefault="0084219B" w:rsidP="006B1F04">
      <w:pPr>
        <w:tabs>
          <w:tab w:val="left" w:pos="426"/>
        </w:tabs>
        <w:spacing w:after="120"/>
        <w:ind w:left="2118" w:hanging="16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komise </w:t>
      </w:r>
      <w:r w:rsidR="00D85FA4">
        <w:rPr>
          <w:rFonts w:ascii="Arial" w:hAnsi="Arial" w:cs="Arial"/>
          <w:sz w:val="20"/>
        </w:rPr>
        <w:tab/>
      </w:r>
      <w:r w:rsidR="0083631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– odvětvově příslušná komise RMP, která má ve svém statutu zakotveno posuzování žádostí o dotace</w:t>
      </w:r>
    </w:p>
    <w:p w:rsidR="000C530B" w:rsidRPr="000B39E9" w:rsidRDefault="000C530B" w:rsidP="006B1F04">
      <w:pPr>
        <w:tabs>
          <w:tab w:val="left" w:pos="426"/>
        </w:tabs>
        <w:spacing w:after="120"/>
        <w:ind w:left="2118" w:hanging="1692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lastRenderedPageBreak/>
        <w:t xml:space="preserve">poskytovatel </w:t>
      </w:r>
      <w:r w:rsidR="0083631A">
        <w:rPr>
          <w:rFonts w:ascii="Arial" w:hAnsi="Arial" w:cs="Arial"/>
          <w:sz w:val="20"/>
        </w:rPr>
        <w:tab/>
      </w:r>
      <w:r w:rsidRPr="000B39E9">
        <w:rPr>
          <w:rFonts w:ascii="Arial" w:hAnsi="Arial" w:cs="Arial"/>
          <w:sz w:val="20"/>
        </w:rPr>
        <w:t>– statutární město Plzeň</w:t>
      </w:r>
      <w:r w:rsidR="003846FB" w:rsidRPr="000B39E9">
        <w:rPr>
          <w:rFonts w:ascii="Arial" w:hAnsi="Arial" w:cs="Arial"/>
          <w:sz w:val="20"/>
        </w:rPr>
        <w:t xml:space="preserve"> na základě rozhodnutí orgánů s celoměstskou působností</w:t>
      </w:r>
    </w:p>
    <w:p w:rsidR="00FA2EBE" w:rsidRPr="000B39E9" w:rsidRDefault="00FA2EBE" w:rsidP="006B1F04">
      <w:pPr>
        <w:tabs>
          <w:tab w:val="left" w:pos="426"/>
        </w:tabs>
        <w:spacing w:after="120"/>
        <w:ind w:left="2118" w:hanging="1692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 xml:space="preserve">odvětvový odbor </w:t>
      </w:r>
      <w:r w:rsidR="00BA0D59" w:rsidRPr="000B39E9">
        <w:rPr>
          <w:rFonts w:ascii="Arial" w:hAnsi="Arial" w:cs="Arial"/>
          <w:sz w:val="20"/>
        </w:rPr>
        <w:t xml:space="preserve">MMP </w:t>
      </w:r>
      <w:r w:rsidRPr="000B39E9">
        <w:rPr>
          <w:rFonts w:ascii="Arial" w:hAnsi="Arial" w:cs="Arial"/>
          <w:sz w:val="20"/>
        </w:rPr>
        <w:t xml:space="preserve">– </w:t>
      </w:r>
      <w:r w:rsidR="00BA0D59" w:rsidRPr="000B39E9">
        <w:rPr>
          <w:rFonts w:ascii="Arial" w:hAnsi="Arial" w:cs="Arial"/>
          <w:sz w:val="20"/>
        </w:rPr>
        <w:t>odbor MMP, z jehož rozpočtu je dotace poskytována, nebo odbor MMP spravující fond</w:t>
      </w:r>
    </w:p>
    <w:p w:rsidR="003846FB" w:rsidRPr="000B39E9" w:rsidRDefault="00FC36EC" w:rsidP="006B1F04">
      <w:pPr>
        <w:tabs>
          <w:tab w:val="left" w:pos="426"/>
        </w:tabs>
        <w:spacing w:after="120"/>
        <w:ind w:left="2118" w:hanging="1692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 xml:space="preserve">žádost </w:t>
      </w:r>
      <w:r w:rsidRPr="000B39E9">
        <w:rPr>
          <w:rFonts w:ascii="Arial" w:hAnsi="Arial" w:cs="Arial"/>
          <w:sz w:val="20"/>
        </w:rPr>
        <w:tab/>
      </w:r>
      <w:r w:rsidR="0083631A">
        <w:rPr>
          <w:rFonts w:ascii="Arial" w:hAnsi="Arial" w:cs="Arial"/>
          <w:sz w:val="20"/>
        </w:rPr>
        <w:tab/>
      </w:r>
      <w:r w:rsidRPr="000B39E9">
        <w:rPr>
          <w:rFonts w:ascii="Arial" w:hAnsi="Arial" w:cs="Arial"/>
          <w:sz w:val="20"/>
        </w:rPr>
        <w:t xml:space="preserve">– </w:t>
      </w:r>
      <w:r w:rsidR="009022BD">
        <w:rPr>
          <w:rFonts w:ascii="Arial" w:hAnsi="Arial" w:cs="Arial"/>
          <w:sz w:val="20"/>
        </w:rPr>
        <w:t xml:space="preserve">má vždy písemnou formu a jedná se o </w:t>
      </w:r>
      <w:r w:rsidRPr="000B39E9">
        <w:rPr>
          <w:rFonts w:ascii="Arial" w:hAnsi="Arial" w:cs="Arial"/>
          <w:sz w:val="20"/>
        </w:rPr>
        <w:t>soubor všech požadovaných formulářů a povinných příloh</w:t>
      </w:r>
      <w:r w:rsidR="00CA7F99" w:rsidRPr="000B39E9">
        <w:rPr>
          <w:rFonts w:ascii="Arial" w:hAnsi="Arial" w:cs="Arial"/>
          <w:sz w:val="20"/>
        </w:rPr>
        <w:t xml:space="preserve"> obsahově se vztahujících k projednávání dotace</w:t>
      </w:r>
    </w:p>
    <w:p w:rsidR="00FC36EC" w:rsidRPr="000B39E9" w:rsidRDefault="003846FB" w:rsidP="006B1F04">
      <w:pPr>
        <w:tabs>
          <w:tab w:val="left" w:pos="426"/>
        </w:tabs>
        <w:spacing w:after="120"/>
        <w:ind w:left="1418" w:hanging="992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>dotace</w:t>
      </w:r>
      <w:r w:rsidRPr="000B39E9">
        <w:rPr>
          <w:rFonts w:ascii="Arial" w:hAnsi="Arial" w:cs="Arial"/>
          <w:sz w:val="20"/>
        </w:rPr>
        <w:tab/>
      </w:r>
      <w:r w:rsidR="0083631A">
        <w:rPr>
          <w:rFonts w:ascii="Arial" w:hAnsi="Arial" w:cs="Arial"/>
          <w:sz w:val="20"/>
        </w:rPr>
        <w:tab/>
      </w:r>
      <w:r w:rsidRPr="000B39E9">
        <w:rPr>
          <w:rFonts w:ascii="Arial" w:hAnsi="Arial" w:cs="Arial"/>
          <w:sz w:val="20"/>
        </w:rPr>
        <w:t>- finanční prostředky z rozpočtu města Plzně</w:t>
      </w:r>
    </w:p>
    <w:p w:rsidR="00FF58FB" w:rsidRDefault="00FF58FB" w:rsidP="006B1F04">
      <w:pPr>
        <w:tabs>
          <w:tab w:val="left" w:pos="426"/>
        </w:tabs>
        <w:spacing w:after="120"/>
        <w:ind w:left="2118" w:hanging="16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</w:t>
      </w:r>
      <w:r>
        <w:rPr>
          <w:rFonts w:ascii="Arial" w:hAnsi="Arial" w:cs="Arial"/>
          <w:sz w:val="20"/>
        </w:rPr>
        <w:tab/>
      </w:r>
      <w:r w:rsidR="0083631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- pro potřeby tohoto předpisu se p</w:t>
      </w:r>
      <w:r w:rsidRPr="00F5156E">
        <w:rPr>
          <w:rFonts w:ascii="Arial" w:hAnsi="Arial" w:cs="Arial"/>
          <w:sz w:val="20"/>
        </w:rPr>
        <w:t>rojektem rozumí konkrétně definovaná akce nebo činnost uskuteč</w:t>
      </w:r>
      <w:r>
        <w:rPr>
          <w:rFonts w:ascii="Arial" w:hAnsi="Arial" w:cs="Arial"/>
          <w:sz w:val="20"/>
        </w:rPr>
        <w:t>ňovaná</w:t>
      </w:r>
      <w:r w:rsidRPr="00F5156E">
        <w:rPr>
          <w:rFonts w:ascii="Arial" w:hAnsi="Arial" w:cs="Arial"/>
          <w:sz w:val="20"/>
        </w:rPr>
        <w:t xml:space="preserve"> konkrétním žadatelem</w:t>
      </w:r>
    </w:p>
    <w:p w:rsidR="00EC6A89" w:rsidRDefault="0083631A" w:rsidP="006B1F04">
      <w:pPr>
        <w:tabs>
          <w:tab w:val="left" w:pos="426"/>
        </w:tabs>
        <w:spacing w:after="120"/>
        <w:ind w:left="2118" w:hanging="16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dotační </w:t>
      </w:r>
      <w:r w:rsidR="00FB0C73">
        <w:rPr>
          <w:rFonts w:ascii="Arial" w:hAnsi="Arial" w:cs="Arial"/>
          <w:sz w:val="20"/>
        </w:rPr>
        <w:t xml:space="preserve">program </w:t>
      </w:r>
      <w:r w:rsidR="00FB0C73">
        <w:rPr>
          <w:rFonts w:ascii="Arial" w:hAnsi="Arial" w:cs="Arial"/>
          <w:sz w:val="20"/>
        </w:rPr>
        <w:tab/>
        <w:t>– tematicky (věcně), časově a finančně vymezený a ucelený soubor požadavků a podmínek pro poskytnutí dotace na projekt</w:t>
      </w:r>
      <w:r w:rsidR="00176196">
        <w:rPr>
          <w:rFonts w:ascii="Arial" w:hAnsi="Arial" w:cs="Arial"/>
          <w:sz w:val="20"/>
        </w:rPr>
        <w:t xml:space="preserve">; každý dotační program musí být </w:t>
      </w:r>
      <w:r w:rsidR="00C64486">
        <w:rPr>
          <w:rFonts w:ascii="Arial" w:hAnsi="Arial" w:cs="Arial"/>
          <w:sz w:val="20"/>
        </w:rPr>
        <w:t xml:space="preserve">před vyhlášením </w:t>
      </w:r>
      <w:r w:rsidR="00AF793F">
        <w:rPr>
          <w:rFonts w:ascii="Arial" w:hAnsi="Arial" w:cs="Arial"/>
          <w:sz w:val="20"/>
        </w:rPr>
        <w:t xml:space="preserve">schválen </w:t>
      </w:r>
      <w:r w:rsidR="00176196">
        <w:rPr>
          <w:rFonts w:ascii="Arial" w:hAnsi="Arial" w:cs="Arial"/>
          <w:sz w:val="20"/>
        </w:rPr>
        <w:t>usnesením RMP</w:t>
      </w:r>
    </w:p>
    <w:p w:rsidR="00FB0C73" w:rsidRDefault="00EC6A89" w:rsidP="006B1F04">
      <w:pPr>
        <w:tabs>
          <w:tab w:val="left" w:pos="426"/>
        </w:tabs>
        <w:spacing w:after="120"/>
        <w:ind w:left="2118" w:hanging="16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neprodleně</w:t>
      </w:r>
      <w:r>
        <w:rPr>
          <w:rFonts w:ascii="Arial" w:hAnsi="Arial" w:cs="Arial"/>
          <w:sz w:val="20"/>
        </w:rPr>
        <w:tab/>
        <w:t>- nejdéle do pěti pracovních dnů</w:t>
      </w:r>
      <w:r w:rsidR="00FB0C73">
        <w:rPr>
          <w:rFonts w:ascii="Arial" w:hAnsi="Arial" w:cs="Arial"/>
          <w:sz w:val="20"/>
        </w:rPr>
        <w:t xml:space="preserve">  </w:t>
      </w:r>
    </w:p>
    <w:p w:rsidR="001D1A87" w:rsidRDefault="001D1A87" w:rsidP="00F00341">
      <w:pPr>
        <w:tabs>
          <w:tab w:val="left" w:pos="426"/>
        </w:tabs>
        <w:spacing w:after="120"/>
        <w:ind w:left="2118" w:hanging="1692"/>
        <w:jc w:val="left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>VSK</w:t>
      </w:r>
      <w:r w:rsidRPr="000B39E9">
        <w:rPr>
          <w:rFonts w:ascii="Arial" w:hAnsi="Arial" w:cs="Arial"/>
          <w:sz w:val="20"/>
        </w:rPr>
        <w:tab/>
      </w:r>
      <w:r w:rsidR="0083631A">
        <w:rPr>
          <w:rFonts w:ascii="Arial" w:hAnsi="Arial" w:cs="Arial"/>
          <w:sz w:val="20"/>
        </w:rPr>
        <w:tab/>
      </w:r>
      <w:r w:rsidRPr="000B39E9">
        <w:rPr>
          <w:rFonts w:ascii="Arial" w:hAnsi="Arial" w:cs="Arial"/>
          <w:sz w:val="20"/>
        </w:rPr>
        <w:t xml:space="preserve">- veřejnosprávní kontrola podle zákona č. </w:t>
      </w:r>
      <w:r w:rsidR="00A22610">
        <w:rPr>
          <w:rFonts w:ascii="Arial" w:hAnsi="Arial" w:cs="Arial"/>
          <w:sz w:val="20"/>
        </w:rPr>
        <w:t>320/200</w:t>
      </w:r>
      <w:r w:rsidR="002B149A">
        <w:rPr>
          <w:rFonts w:ascii="Arial" w:hAnsi="Arial" w:cs="Arial"/>
          <w:sz w:val="20"/>
        </w:rPr>
        <w:t>1</w:t>
      </w:r>
      <w:r w:rsidR="00A22610">
        <w:rPr>
          <w:rFonts w:ascii="Arial" w:hAnsi="Arial" w:cs="Arial"/>
          <w:sz w:val="20"/>
        </w:rPr>
        <w:t xml:space="preserve"> Sb.</w:t>
      </w:r>
      <w:r w:rsidR="00FF58FB">
        <w:rPr>
          <w:rFonts w:ascii="Arial" w:hAnsi="Arial" w:cs="Arial"/>
          <w:sz w:val="20"/>
        </w:rPr>
        <w:t>,</w:t>
      </w:r>
      <w:r w:rsidR="00A22610">
        <w:rPr>
          <w:rFonts w:ascii="Arial" w:hAnsi="Arial" w:cs="Arial"/>
          <w:sz w:val="20"/>
        </w:rPr>
        <w:t xml:space="preserve"> </w:t>
      </w:r>
      <w:r w:rsidR="002B149A" w:rsidRPr="002B149A">
        <w:rPr>
          <w:rFonts w:ascii="Arial" w:hAnsi="Arial" w:cs="Arial"/>
          <w:sz w:val="20"/>
        </w:rPr>
        <w:t>o finanční kontrole ve veřejné správě a o změně některých zákonů</w:t>
      </w:r>
      <w:r w:rsidR="002B149A">
        <w:rPr>
          <w:rFonts w:ascii="Arial" w:hAnsi="Arial" w:cs="Arial"/>
          <w:sz w:val="20"/>
        </w:rPr>
        <w:t xml:space="preserve"> </w:t>
      </w:r>
      <w:r w:rsidR="002B149A" w:rsidRPr="002B149A">
        <w:rPr>
          <w:rFonts w:ascii="Arial" w:hAnsi="Arial" w:cs="Arial"/>
          <w:sz w:val="20"/>
        </w:rPr>
        <w:t>(zákon o finanční kontrole)</w:t>
      </w:r>
    </w:p>
    <w:p w:rsidR="00E530AB" w:rsidRPr="000B39E9" w:rsidRDefault="00E530AB" w:rsidP="006B1F04">
      <w:pPr>
        <w:spacing w:after="120"/>
        <w:ind w:left="1071" w:hanging="2"/>
        <w:rPr>
          <w:rFonts w:ascii="Arial" w:hAnsi="Arial" w:cs="Arial"/>
          <w:sz w:val="20"/>
          <w:u w:val="single"/>
        </w:rPr>
      </w:pPr>
      <w:r w:rsidRPr="000B39E9">
        <w:rPr>
          <w:rFonts w:ascii="Arial" w:hAnsi="Arial" w:cs="Arial"/>
          <w:sz w:val="20"/>
          <w:u w:val="single"/>
        </w:rPr>
        <w:t>Z pohledu časového rozlišení se jedná o VSK</w:t>
      </w:r>
      <w:r w:rsidRPr="000B39E9">
        <w:rPr>
          <w:rStyle w:val="Znakapoznpodarou"/>
          <w:rFonts w:ascii="Arial" w:hAnsi="Arial" w:cs="Arial"/>
          <w:sz w:val="20"/>
          <w:u w:val="single"/>
        </w:rPr>
        <w:footnoteReference w:id="2"/>
      </w:r>
      <w:r w:rsidRPr="000B39E9">
        <w:rPr>
          <w:rFonts w:ascii="Arial" w:hAnsi="Arial" w:cs="Arial"/>
          <w:sz w:val="20"/>
          <w:u w:val="single"/>
        </w:rPr>
        <w:t>:</w:t>
      </w:r>
    </w:p>
    <w:p w:rsidR="00E530AB" w:rsidRPr="000B39E9" w:rsidRDefault="00E530AB" w:rsidP="00941A12">
      <w:pPr>
        <w:pStyle w:val="Odstavecseseznamem"/>
        <w:numPr>
          <w:ilvl w:val="0"/>
          <w:numId w:val="5"/>
        </w:numPr>
        <w:spacing w:after="120"/>
        <w:ind w:left="1069"/>
        <w:jc w:val="both"/>
        <w:rPr>
          <w:rFonts w:ascii="Arial" w:hAnsi="Arial" w:cs="Arial"/>
          <w:sz w:val="20"/>
          <w:szCs w:val="20"/>
        </w:rPr>
      </w:pPr>
      <w:r w:rsidRPr="000B39E9">
        <w:rPr>
          <w:rFonts w:ascii="Arial" w:hAnsi="Arial" w:cs="Arial"/>
          <w:sz w:val="20"/>
          <w:szCs w:val="20"/>
        </w:rPr>
        <w:t xml:space="preserve">Předběžnou – je realizována vždy. Jedná se zejména </w:t>
      </w:r>
      <w:r w:rsidR="00347976" w:rsidRPr="000B39E9">
        <w:rPr>
          <w:rFonts w:ascii="Arial" w:hAnsi="Arial" w:cs="Arial"/>
          <w:sz w:val="20"/>
          <w:szCs w:val="20"/>
        </w:rPr>
        <w:t xml:space="preserve">o </w:t>
      </w:r>
      <w:r w:rsidRPr="000B39E9">
        <w:rPr>
          <w:rFonts w:ascii="Arial" w:hAnsi="Arial" w:cs="Arial"/>
          <w:sz w:val="20"/>
          <w:szCs w:val="20"/>
        </w:rPr>
        <w:t>kontrolu předložených dokladů při podání žádosti (úplnost, správnost, odůvodněnost, atd.) před předáním do schvalovacího procesu. Odpovědnost za výkon nese odvětvový odbor MMP. O kontrole je vyhotoven záznam</w:t>
      </w:r>
      <w:r w:rsidR="00FF58FB">
        <w:rPr>
          <w:rFonts w:ascii="Arial" w:hAnsi="Arial" w:cs="Arial"/>
          <w:sz w:val="20"/>
          <w:szCs w:val="20"/>
        </w:rPr>
        <w:t>.</w:t>
      </w:r>
      <w:r w:rsidRPr="000B39E9">
        <w:rPr>
          <w:rFonts w:ascii="Arial" w:hAnsi="Arial" w:cs="Arial"/>
          <w:sz w:val="20"/>
          <w:szCs w:val="20"/>
        </w:rPr>
        <w:t xml:space="preserve"> </w:t>
      </w:r>
    </w:p>
    <w:p w:rsidR="00E530AB" w:rsidRPr="000B39E9" w:rsidRDefault="00E530AB" w:rsidP="00941A12">
      <w:pPr>
        <w:pStyle w:val="Odstavecseseznamem"/>
        <w:numPr>
          <w:ilvl w:val="0"/>
          <w:numId w:val="5"/>
        </w:numPr>
        <w:spacing w:after="120"/>
        <w:ind w:left="1069"/>
        <w:jc w:val="both"/>
        <w:rPr>
          <w:rFonts w:ascii="Arial" w:hAnsi="Arial" w:cs="Arial"/>
          <w:sz w:val="20"/>
          <w:szCs w:val="20"/>
        </w:rPr>
      </w:pPr>
      <w:r w:rsidRPr="000B39E9">
        <w:rPr>
          <w:rFonts w:ascii="Arial" w:hAnsi="Arial" w:cs="Arial"/>
          <w:sz w:val="20"/>
          <w:szCs w:val="20"/>
        </w:rPr>
        <w:t xml:space="preserve">Průběžnou – je realizována v případě potřeby na základě rozhodnutí vedoucího odvětvového odboru MMP a v souladu se smluvními podmínkami v průběhu realizace </w:t>
      </w:r>
      <w:r w:rsidR="005101A0">
        <w:rPr>
          <w:rFonts w:ascii="Arial" w:hAnsi="Arial" w:cs="Arial"/>
          <w:sz w:val="20"/>
          <w:szCs w:val="20"/>
        </w:rPr>
        <w:t>projektu</w:t>
      </w:r>
      <w:r w:rsidRPr="000B39E9">
        <w:rPr>
          <w:rFonts w:ascii="Arial" w:hAnsi="Arial" w:cs="Arial"/>
          <w:sz w:val="20"/>
          <w:szCs w:val="20"/>
        </w:rPr>
        <w:t xml:space="preserve"> až do konečného vypořádání a vyúčtování dotace.</w:t>
      </w:r>
    </w:p>
    <w:p w:rsidR="00E530AB" w:rsidRPr="000B39E9" w:rsidRDefault="00E530AB" w:rsidP="00941A12">
      <w:pPr>
        <w:pStyle w:val="Odstavecseseznamem"/>
        <w:numPr>
          <w:ilvl w:val="0"/>
          <w:numId w:val="5"/>
        </w:numPr>
        <w:spacing w:after="120"/>
        <w:ind w:left="1069"/>
        <w:jc w:val="both"/>
        <w:rPr>
          <w:rFonts w:ascii="Arial" w:hAnsi="Arial" w:cs="Arial"/>
          <w:sz w:val="20"/>
          <w:szCs w:val="20"/>
        </w:rPr>
      </w:pPr>
      <w:r w:rsidRPr="000B39E9">
        <w:rPr>
          <w:rFonts w:ascii="Arial" w:hAnsi="Arial" w:cs="Arial"/>
          <w:sz w:val="20"/>
          <w:szCs w:val="20"/>
        </w:rPr>
        <w:t xml:space="preserve">Následnou – je realizována </w:t>
      </w:r>
      <w:r w:rsidR="00347976" w:rsidRPr="000B39E9">
        <w:rPr>
          <w:rFonts w:ascii="Arial" w:hAnsi="Arial" w:cs="Arial"/>
          <w:sz w:val="20"/>
          <w:szCs w:val="20"/>
        </w:rPr>
        <w:t>po realizaci nebo vyúčtování dotované</w:t>
      </w:r>
      <w:r w:rsidR="005101A0">
        <w:rPr>
          <w:rFonts w:ascii="Arial" w:hAnsi="Arial" w:cs="Arial"/>
          <w:sz w:val="20"/>
          <w:szCs w:val="20"/>
        </w:rPr>
        <w:t>ho projektu</w:t>
      </w:r>
      <w:r w:rsidR="00347976" w:rsidRPr="000B39E9">
        <w:rPr>
          <w:rFonts w:ascii="Arial" w:hAnsi="Arial" w:cs="Arial"/>
          <w:sz w:val="20"/>
          <w:szCs w:val="20"/>
        </w:rPr>
        <w:t xml:space="preserve"> </w:t>
      </w:r>
      <w:r w:rsidRPr="000B39E9">
        <w:rPr>
          <w:rFonts w:ascii="Arial" w:hAnsi="Arial" w:cs="Arial"/>
          <w:sz w:val="20"/>
          <w:szCs w:val="20"/>
        </w:rPr>
        <w:t xml:space="preserve">v případě potřeby na základě rozhodnutí vedoucího odvětvového odboru MMP a v souladu se smluvními podmínkami (většinou je realizována v souladu se </w:t>
      </w:r>
      <w:r w:rsidR="005101A0">
        <w:rPr>
          <w:rFonts w:ascii="Arial" w:hAnsi="Arial" w:cs="Arial"/>
          <w:sz w:val="20"/>
          <w:szCs w:val="20"/>
        </w:rPr>
        <w:t>zákonem o kontrole</w:t>
      </w:r>
      <w:r w:rsidRPr="000B39E9">
        <w:rPr>
          <w:rFonts w:ascii="Arial" w:hAnsi="Arial" w:cs="Arial"/>
          <w:sz w:val="20"/>
          <w:szCs w:val="20"/>
        </w:rPr>
        <w:t>, tedy na místě).</w:t>
      </w:r>
    </w:p>
    <w:p w:rsidR="00E530AB" w:rsidRPr="000B39E9" w:rsidRDefault="00E530AB" w:rsidP="006B1F04">
      <w:pPr>
        <w:spacing w:after="120"/>
        <w:ind w:left="711" w:firstLine="358"/>
        <w:rPr>
          <w:rFonts w:ascii="Arial" w:hAnsi="Arial" w:cs="Arial"/>
          <w:sz w:val="20"/>
          <w:u w:val="single"/>
        </w:rPr>
      </w:pPr>
      <w:r w:rsidRPr="000B39E9">
        <w:rPr>
          <w:rFonts w:ascii="Arial" w:hAnsi="Arial" w:cs="Arial"/>
          <w:sz w:val="20"/>
          <w:u w:val="single"/>
        </w:rPr>
        <w:t>Z pohledu procesního se jedná o VSK</w:t>
      </w:r>
      <w:r w:rsidR="00FF58FB">
        <w:rPr>
          <w:rFonts w:ascii="Arial" w:hAnsi="Arial" w:cs="Arial"/>
          <w:sz w:val="20"/>
          <w:u w:val="single"/>
        </w:rPr>
        <w:t>:</w:t>
      </w:r>
    </w:p>
    <w:p w:rsidR="00347976" w:rsidRPr="000B39E9" w:rsidRDefault="00FF58FB" w:rsidP="00F00341">
      <w:pPr>
        <w:pStyle w:val="Odstavecseseznamem"/>
        <w:numPr>
          <w:ilvl w:val="0"/>
          <w:numId w:val="10"/>
        </w:numPr>
        <w:spacing w:after="12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Vykonanou n</w:t>
      </w:r>
      <w:r w:rsidR="00E530AB" w:rsidRPr="000B39E9">
        <w:rPr>
          <w:rFonts w:ascii="Arial" w:hAnsi="Arial" w:cs="Arial"/>
          <w:sz w:val="20"/>
        </w:rPr>
        <w:t xml:space="preserve">a místě dle zákona </w:t>
      </w:r>
      <w:r w:rsidR="002B149A">
        <w:rPr>
          <w:rFonts w:ascii="Arial" w:hAnsi="Arial" w:cs="Arial"/>
          <w:sz w:val="20"/>
        </w:rPr>
        <w:t xml:space="preserve">č. 255/2012 Sb., </w:t>
      </w:r>
      <w:r w:rsidR="002B149A" w:rsidRPr="002B149A">
        <w:rPr>
          <w:rFonts w:ascii="Arial" w:hAnsi="Arial" w:cs="Arial"/>
          <w:sz w:val="20"/>
        </w:rPr>
        <w:t>o kontrole (kontrolní řád)</w:t>
      </w:r>
      <w:r w:rsidR="00E530AB" w:rsidRPr="000B39E9">
        <w:rPr>
          <w:rFonts w:ascii="Arial" w:hAnsi="Arial" w:cs="Arial"/>
          <w:sz w:val="20"/>
        </w:rPr>
        <w:t xml:space="preserve"> – výstupem je </w:t>
      </w:r>
      <w:r w:rsidR="00E530AB" w:rsidRPr="000B39E9">
        <w:rPr>
          <w:rFonts w:ascii="Arial" w:hAnsi="Arial" w:cs="Arial"/>
          <w:sz w:val="20"/>
          <w:u w:val="single"/>
        </w:rPr>
        <w:t>protokol</w:t>
      </w:r>
      <w:r w:rsidR="00E530AB" w:rsidRPr="000B39E9">
        <w:rPr>
          <w:rFonts w:ascii="Arial" w:hAnsi="Arial" w:cs="Arial"/>
          <w:sz w:val="20"/>
        </w:rPr>
        <w:t>. Realizovat ji může od</w:t>
      </w:r>
      <w:r w:rsidR="002B149A">
        <w:rPr>
          <w:rFonts w:ascii="Arial" w:hAnsi="Arial" w:cs="Arial"/>
          <w:sz w:val="20"/>
        </w:rPr>
        <w:t>větvový</w:t>
      </w:r>
      <w:r w:rsidR="00E530AB" w:rsidRPr="000B39E9">
        <w:rPr>
          <w:rFonts w:ascii="Arial" w:hAnsi="Arial" w:cs="Arial"/>
          <w:sz w:val="20"/>
        </w:rPr>
        <w:t xml:space="preserve"> odbor nebo </w:t>
      </w:r>
      <w:r w:rsidR="00E13294" w:rsidRPr="000B39E9">
        <w:rPr>
          <w:rFonts w:ascii="Arial" w:hAnsi="Arial" w:cs="Arial"/>
          <w:sz w:val="20"/>
        </w:rPr>
        <w:t xml:space="preserve">Odbor kontroly </w:t>
      </w:r>
      <w:r>
        <w:rPr>
          <w:rFonts w:ascii="Arial" w:hAnsi="Arial" w:cs="Arial"/>
          <w:sz w:val="20"/>
        </w:rPr>
        <w:t xml:space="preserve">a interního auditu </w:t>
      </w:r>
      <w:r w:rsidR="00E13294" w:rsidRPr="000B39E9">
        <w:rPr>
          <w:rFonts w:ascii="Arial" w:hAnsi="Arial" w:cs="Arial"/>
          <w:sz w:val="20"/>
        </w:rPr>
        <w:t>MMP</w:t>
      </w:r>
      <w:r w:rsidR="00E530AB" w:rsidRPr="000B39E9">
        <w:rPr>
          <w:rFonts w:ascii="Arial" w:hAnsi="Arial" w:cs="Arial"/>
          <w:sz w:val="20"/>
        </w:rPr>
        <w:t>, případně společně. Plánování výkonu a evidence realizace VSK vykonané na místě probíhá v souladu s Kontrolním řádem MMP. – KEVIS.</w:t>
      </w:r>
      <w:r w:rsidR="00347976" w:rsidRPr="000B39E9">
        <w:rPr>
          <w:rFonts w:ascii="Arial" w:hAnsi="Arial" w:cs="Arial"/>
          <w:sz w:val="20"/>
        </w:rPr>
        <w:t xml:space="preserve"> </w:t>
      </w:r>
    </w:p>
    <w:p w:rsidR="00347976" w:rsidRPr="000B39E9" w:rsidRDefault="00AC5EB0" w:rsidP="00941A12">
      <w:pPr>
        <w:pStyle w:val="Odstavecseseznamem"/>
        <w:numPr>
          <w:ilvl w:val="0"/>
          <w:numId w:val="10"/>
        </w:numPr>
        <w:spacing w:after="12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Administrativní kontrol</w:t>
      </w:r>
      <w:r w:rsidR="00FF58F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</w:t>
      </w:r>
      <w:r w:rsidR="00347976" w:rsidRPr="000B39E9">
        <w:rPr>
          <w:rFonts w:ascii="Arial" w:hAnsi="Arial" w:cs="Arial"/>
          <w:sz w:val="20"/>
        </w:rPr>
        <w:t>předložených podkladů</w:t>
      </w:r>
      <w:r w:rsidR="00D85108">
        <w:rPr>
          <w:rFonts w:ascii="Arial" w:hAnsi="Arial" w:cs="Arial"/>
          <w:sz w:val="20"/>
        </w:rPr>
        <w:t>/vyúčtování, kterou</w:t>
      </w:r>
      <w:r w:rsidR="008D375F">
        <w:rPr>
          <w:rFonts w:ascii="Arial" w:hAnsi="Arial" w:cs="Arial"/>
          <w:sz w:val="20"/>
        </w:rPr>
        <w:t xml:space="preserve"> </w:t>
      </w:r>
      <w:r w:rsidR="00D85108">
        <w:rPr>
          <w:rFonts w:ascii="Arial" w:hAnsi="Arial" w:cs="Arial"/>
          <w:sz w:val="20"/>
        </w:rPr>
        <w:t>provádí</w:t>
      </w:r>
      <w:r w:rsidR="00BD5A7C" w:rsidRPr="000B39E9">
        <w:rPr>
          <w:rFonts w:ascii="Arial" w:hAnsi="Arial" w:cs="Arial"/>
          <w:sz w:val="20"/>
        </w:rPr>
        <w:t xml:space="preserve"> </w:t>
      </w:r>
      <w:r w:rsidR="00D85108">
        <w:rPr>
          <w:rFonts w:ascii="Arial" w:hAnsi="Arial" w:cs="Arial"/>
          <w:sz w:val="20"/>
        </w:rPr>
        <w:t>odvětvový odbor</w:t>
      </w:r>
      <w:r w:rsidR="00FF58FB">
        <w:rPr>
          <w:rFonts w:ascii="Arial" w:hAnsi="Arial" w:cs="Arial"/>
          <w:sz w:val="20"/>
        </w:rPr>
        <w:t xml:space="preserve"> v místě jeho pracoviště</w:t>
      </w:r>
      <w:r w:rsidR="00347976" w:rsidRPr="000B39E9">
        <w:rPr>
          <w:rFonts w:ascii="Arial" w:hAnsi="Arial" w:cs="Arial"/>
          <w:sz w:val="20"/>
        </w:rPr>
        <w:t xml:space="preserve"> – výstupem je </w:t>
      </w:r>
      <w:r w:rsidR="00347976" w:rsidRPr="000B39E9">
        <w:rPr>
          <w:rFonts w:ascii="Arial" w:hAnsi="Arial" w:cs="Arial"/>
          <w:sz w:val="20"/>
          <w:u w:val="single"/>
        </w:rPr>
        <w:t>záznam</w:t>
      </w:r>
      <w:r w:rsidR="00347976" w:rsidRPr="000B39E9">
        <w:rPr>
          <w:rFonts w:ascii="Arial" w:hAnsi="Arial" w:cs="Arial"/>
          <w:sz w:val="20"/>
        </w:rPr>
        <w:t>.</w:t>
      </w:r>
    </w:p>
    <w:p w:rsidR="00E530AB" w:rsidRPr="000B39E9" w:rsidRDefault="00E530AB" w:rsidP="006B1F04">
      <w:pPr>
        <w:spacing w:after="120"/>
        <w:ind w:left="711" w:firstLine="358"/>
        <w:rPr>
          <w:rFonts w:ascii="Arial" w:hAnsi="Arial" w:cs="Arial"/>
          <w:sz w:val="20"/>
          <w:u w:val="single"/>
        </w:rPr>
      </w:pPr>
      <w:r w:rsidRPr="000B39E9">
        <w:rPr>
          <w:rFonts w:ascii="Arial" w:hAnsi="Arial" w:cs="Arial"/>
          <w:sz w:val="20"/>
          <w:u w:val="single"/>
        </w:rPr>
        <w:t>Z plánovacího pohledu je VSK realizována:</w:t>
      </w:r>
    </w:p>
    <w:p w:rsidR="00E530AB" w:rsidRPr="000B39E9" w:rsidRDefault="00E530AB" w:rsidP="00941A12">
      <w:pPr>
        <w:pStyle w:val="Odstavecseseznamem"/>
        <w:numPr>
          <w:ilvl w:val="0"/>
          <w:numId w:val="5"/>
        </w:numPr>
        <w:spacing w:after="120"/>
        <w:ind w:left="1069"/>
        <w:jc w:val="both"/>
        <w:rPr>
          <w:rFonts w:ascii="Arial" w:hAnsi="Arial" w:cs="Arial"/>
          <w:sz w:val="20"/>
          <w:szCs w:val="20"/>
        </w:rPr>
      </w:pPr>
      <w:r w:rsidRPr="000B39E9">
        <w:rPr>
          <w:rFonts w:ascii="Arial" w:hAnsi="Arial" w:cs="Arial"/>
          <w:sz w:val="20"/>
          <w:szCs w:val="20"/>
        </w:rPr>
        <w:t>Na základě ročního plánu kontrolní činnosti v souladu s Kontrolním řádem MMP (</w:t>
      </w:r>
      <w:r w:rsidR="002B149A">
        <w:rPr>
          <w:rFonts w:ascii="Arial" w:hAnsi="Arial" w:cs="Arial"/>
          <w:sz w:val="20"/>
          <w:szCs w:val="20"/>
        </w:rPr>
        <w:t xml:space="preserve">realizovat ji může </w:t>
      </w:r>
      <w:r w:rsidRPr="000B39E9">
        <w:rPr>
          <w:rFonts w:ascii="Arial" w:hAnsi="Arial" w:cs="Arial"/>
          <w:sz w:val="20"/>
          <w:szCs w:val="20"/>
        </w:rPr>
        <w:t xml:space="preserve">odvětvový odbor MMP nebo </w:t>
      </w:r>
      <w:r w:rsidR="00BD5A7C" w:rsidRPr="000B39E9">
        <w:rPr>
          <w:rFonts w:ascii="Arial" w:hAnsi="Arial" w:cs="Arial"/>
          <w:sz w:val="20"/>
          <w:szCs w:val="20"/>
        </w:rPr>
        <w:t xml:space="preserve">Odbor kontroly </w:t>
      </w:r>
      <w:r w:rsidR="005101A0">
        <w:rPr>
          <w:rFonts w:ascii="Arial" w:hAnsi="Arial" w:cs="Arial"/>
          <w:sz w:val="20"/>
          <w:szCs w:val="20"/>
        </w:rPr>
        <w:t xml:space="preserve">a interního auditu </w:t>
      </w:r>
      <w:r w:rsidR="00BD5A7C" w:rsidRPr="000B39E9">
        <w:rPr>
          <w:rFonts w:ascii="Arial" w:hAnsi="Arial" w:cs="Arial"/>
          <w:sz w:val="20"/>
          <w:szCs w:val="20"/>
        </w:rPr>
        <w:t>MMP</w:t>
      </w:r>
      <w:r w:rsidRPr="000B39E9">
        <w:rPr>
          <w:rFonts w:ascii="Arial" w:hAnsi="Arial" w:cs="Arial"/>
          <w:sz w:val="20"/>
          <w:szCs w:val="20"/>
        </w:rPr>
        <w:t xml:space="preserve"> případně společně).</w:t>
      </w:r>
    </w:p>
    <w:p w:rsidR="00E530AB" w:rsidRPr="000B39E9" w:rsidRDefault="00E530AB" w:rsidP="00941A12">
      <w:pPr>
        <w:pStyle w:val="Odstavecseseznamem"/>
        <w:numPr>
          <w:ilvl w:val="0"/>
          <w:numId w:val="5"/>
        </w:numPr>
        <w:spacing w:after="120"/>
        <w:ind w:left="1069"/>
        <w:jc w:val="both"/>
        <w:rPr>
          <w:rFonts w:ascii="Arial" w:hAnsi="Arial" w:cs="Arial"/>
          <w:sz w:val="20"/>
          <w:szCs w:val="20"/>
        </w:rPr>
      </w:pPr>
      <w:r w:rsidRPr="000B39E9">
        <w:rPr>
          <w:rFonts w:ascii="Arial" w:hAnsi="Arial" w:cs="Arial"/>
          <w:sz w:val="20"/>
          <w:szCs w:val="20"/>
        </w:rPr>
        <w:t xml:space="preserve">Mimořádně zařazená na základě rozhodnutí vedoucího odvětvového odboru. Realizovat ji může odvětvový odbor MMP nebo může o realizaci požádat </w:t>
      </w:r>
      <w:r w:rsidR="00BD5A7C" w:rsidRPr="000B39E9">
        <w:rPr>
          <w:rFonts w:ascii="Arial" w:hAnsi="Arial" w:cs="Arial"/>
          <w:sz w:val="20"/>
          <w:szCs w:val="20"/>
        </w:rPr>
        <w:t xml:space="preserve">Odbor kontroly </w:t>
      </w:r>
      <w:r w:rsidR="005101A0">
        <w:rPr>
          <w:rFonts w:ascii="Arial" w:hAnsi="Arial" w:cs="Arial"/>
          <w:sz w:val="20"/>
          <w:szCs w:val="20"/>
        </w:rPr>
        <w:t xml:space="preserve">a interního auditu </w:t>
      </w:r>
      <w:r w:rsidR="005101A0" w:rsidRPr="000B39E9">
        <w:rPr>
          <w:rFonts w:ascii="Arial" w:hAnsi="Arial" w:cs="Arial"/>
          <w:sz w:val="20"/>
          <w:szCs w:val="20"/>
        </w:rPr>
        <w:t>MMP</w:t>
      </w:r>
      <w:r w:rsidR="005101A0">
        <w:rPr>
          <w:rFonts w:ascii="Arial" w:hAnsi="Arial" w:cs="Arial"/>
          <w:sz w:val="20"/>
          <w:szCs w:val="20"/>
        </w:rPr>
        <w:t>,</w:t>
      </w:r>
      <w:r w:rsidRPr="000B39E9">
        <w:rPr>
          <w:rFonts w:ascii="Arial" w:hAnsi="Arial" w:cs="Arial"/>
          <w:sz w:val="20"/>
          <w:szCs w:val="20"/>
        </w:rPr>
        <w:t xml:space="preserve"> případně může být realizována společně.</w:t>
      </w:r>
    </w:p>
    <w:p w:rsidR="0084219B" w:rsidRPr="000B39E9" w:rsidRDefault="0084219B" w:rsidP="006B1F04">
      <w:pPr>
        <w:tabs>
          <w:tab w:val="left" w:pos="426"/>
        </w:tabs>
        <w:spacing w:after="120"/>
        <w:rPr>
          <w:rFonts w:ascii="Arial" w:hAnsi="Arial" w:cs="Arial"/>
          <w:sz w:val="20"/>
        </w:rPr>
      </w:pPr>
    </w:p>
    <w:p w:rsidR="00C04A59" w:rsidRDefault="00D85FA4" w:rsidP="006B1F04">
      <w:pPr>
        <w:tabs>
          <w:tab w:val="left" w:pos="426"/>
        </w:tabs>
        <w:spacing w:after="120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ab/>
      </w:r>
      <w:r w:rsidR="00C04A59" w:rsidRPr="000B39E9">
        <w:rPr>
          <w:rFonts w:ascii="Arial" w:hAnsi="Arial" w:cs="Arial"/>
          <w:sz w:val="20"/>
        </w:rPr>
        <w:t>Zkratky použité v této směrnici jsou platné pouze v rámci tohoto dokumentu.</w:t>
      </w:r>
    </w:p>
    <w:p w:rsidR="00941A12" w:rsidRDefault="00941A12" w:rsidP="006B1F04">
      <w:pPr>
        <w:tabs>
          <w:tab w:val="left" w:pos="426"/>
        </w:tabs>
        <w:spacing w:after="120"/>
        <w:rPr>
          <w:rFonts w:ascii="Arial" w:hAnsi="Arial" w:cs="Arial"/>
          <w:sz w:val="20"/>
        </w:rPr>
      </w:pPr>
    </w:p>
    <w:p w:rsidR="00C04A59" w:rsidRDefault="00C04A59" w:rsidP="006B1F04">
      <w:pPr>
        <w:pStyle w:val="Nadpis1"/>
        <w:spacing w:after="120"/>
      </w:pPr>
      <w:bookmarkStart w:id="23" w:name="_Toc91389621"/>
      <w:bookmarkStart w:id="24" w:name="_Toc97005461"/>
      <w:bookmarkStart w:id="25" w:name="_Toc97015442"/>
      <w:bookmarkStart w:id="26" w:name="_Toc97349707"/>
      <w:bookmarkStart w:id="27" w:name="_Toc98831899"/>
      <w:bookmarkStart w:id="28" w:name="_Toc412022935"/>
      <w:bookmarkStart w:id="29" w:name="_Toc516019317"/>
      <w:bookmarkStart w:id="30" w:name="_Toc46718425"/>
      <w:bookmarkStart w:id="31" w:name="_Toc49680064"/>
      <w:r>
        <w:lastRenderedPageBreak/>
        <w:t>P</w:t>
      </w:r>
      <w:bookmarkEnd w:id="23"/>
      <w:r>
        <w:t>RAVOMOCI A ODPOVĚDNOSTI</w:t>
      </w:r>
      <w:bookmarkEnd w:id="24"/>
      <w:bookmarkEnd w:id="25"/>
      <w:bookmarkEnd w:id="26"/>
      <w:bookmarkEnd w:id="27"/>
      <w:bookmarkEnd w:id="28"/>
    </w:p>
    <w:p w:rsidR="00341C65" w:rsidRDefault="00341C65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Vedoucí příslušného odvětvového odboru je odpovědný za zveřejnění </w:t>
      </w:r>
      <w:r w:rsidR="001548B3">
        <w:rPr>
          <w:rFonts w:ascii="Arial" w:hAnsi="Arial" w:cs="Arial"/>
          <w:sz w:val="20"/>
        </w:rPr>
        <w:t>dotačního programu na úřední desce způsobem umožňujícím dálkový přístup  ve smy</w:t>
      </w:r>
      <w:r w:rsidR="00AF793F">
        <w:rPr>
          <w:rFonts w:ascii="Arial" w:hAnsi="Arial" w:cs="Arial"/>
          <w:sz w:val="20"/>
        </w:rPr>
        <w:t>s</w:t>
      </w:r>
      <w:r w:rsidR="001548B3">
        <w:rPr>
          <w:rFonts w:ascii="Arial" w:hAnsi="Arial" w:cs="Arial"/>
          <w:sz w:val="20"/>
        </w:rPr>
        <w:t>lu § 10c zákona č. 250/2000 Sb., o rozpočtových pravidlech územních rozpočtů, v platném znění</w:t>
      </w:r>
      <w:r>
        <w:rPr>
          <w:rFonts w:ascii="Arial" w:hAnsi="Arial" w:cs="Arial"/>
          <w:sz w:val="20"/>
        </w:rPr>
        <w:t xml:space="preserve">. Pokud není žádost o dotaci zaslána žadatelem městu prostřednictvím podatelny, jsou pracovníci odvětvového odboru povinni písemnou žádost o dotaci od žadatele převzít. </w:t>
      </w:r>
    </w:p>
    <w:p w:rsidR="005101A0" w:rsidRDefault="00341C65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B39E9">
        <w:rPr>
          <w:rFonts w:ascii="Arial" w:hAnsi="Arial" w:cs="Arial"/>
          <w:sz w:val="20"/>
        </w:rPr>
        <w:t xml:space="preserve">Vedoucí příslušného odvětvového odboru je odpovědný za </w:t>
      </w:r>
      <w:r w:rsidR="009C2EAE" w:rsidRPr="000B39E9">
        <w:rPr>
          <w:rFonts w:ascii="Arial" w:hAnsi="Arial" w:cs="Arial"/>
          <w:sz w:val="20"/>
        </w:rPr>
        <w:t xml:space="preserve">zajištění </w:t>
      </w:r>
      <w:r w:rsidR="001D1A87" w:rsidRPr="000B39E9">
        <w:rPr>
          <w:rFonts w:ascii="Arial" w:hAnsi="Arial" w:cs="Arial"/>
          <w:sz w:val="20"/>
        </w:rPr>
        <w:t>VSK</w:t>
      </w:r>
      <w:r w:rsidR="00484534" w:rsidRPr="000B39E9">
        <w:rPr>
          <w:rFonts w:ascii="Arial" w:hAnsi="Arial" w:cs="Arial"/>
          <w:sz w:val="20"/>
        </w:rPr>
        <w:t>, přičemž</w:t>
      </w:r>
      <w:r w:rsidR="00BE7DCD" w:rsidRPr="000B39E9">
        <w:rPr>
          <w:rFonts w:ascii="Arial" w:hAnsi="Arial" w:cs="Arial"/>
          <w:sz w:val="20"/>
        </w:rPr>
        <w:t xml:space="preserve"> </w:t>
      </w:r>
      <w:r w:rsidR="00484534" w:rsidRPr="000B39E9">
        <w:rPr>
          <w:rFonts w:ascii="Arial" w:hAnsi="Arial" w:cs="Arial"/>
          <w:sz w:val="20"/>
        </w:rPr>
        <w:t>kontrola</w:t>
      </w:r>
      <w:r w:rsidR="003D4033">
        <w:rPr>
          <w:rFonts w:ascii="Arial" w:hAnsi="Arial" w:cs="Arial"/>
          <w:sz w:val="20"/>
        </w:rPr>
        <w:t xml:space="preserve"> žádosti a k ní přiložené</w:t>
      </w:r>
      <w:r w:rsidR="00484534" w:rsidRPr="000B39E9">
        <w:rPr>
          <w:rFonts w:ascii="Arial" w:hAnsi="Arial" w:cs="Arial"/>
          <w:sz w:val="20"/>
        </w:rPr>
        <w:t xml:space="preserve"> dokumentace proběhne vždy do jednoho měsíce od </w:t>
      </w:r>
      <w:r w:rsidR="003D4033">
        <w:rPr>
          <w:rFonts w:ascii="Arial" w:hAnsi="Arial" w:cs="Arial"/>
          <w:sz w:val="20"/>
        </w:rPr>
        <w:t xml:space="preserve">jejího </w:t>
      </w:r>
      <w:r w:rsidR="00484534" w:rsidRPr="000B39E9">
        <w:rPr>
          <w:rFonts w:ascii="Arial" w:hAnsi="Arial" w:cs="Arial"/>
          <w:sz w:val="20"/>
        </w:rPr>
        <w:t xml:space="preserve">přijetí (vyjma případů, kdy se žádosti podávají v uzavřených obálkách), </w:t>
      </w:r>
      <w:r w:rsidR="00BE7DCD" w:rsidRPr="000B39E9">
        <w:rPr>
          <w:rFonts w:ascii="Arial" w:hAnsi="Arial" w:cs="Arial"/>
          <w:sz w:val="20"/>
        </w:rPr>
        <w:t xml:space="preserve">a za přípravu projednání </w:t>
      </w:r>
      <w:r w:rsidR="001D1A87" w:rsidRPr="000B39E9">
        <w:rPr>
          <w:rFonts w:ascii="Arial" w:hAnsi="Arial" w:cs="Arial"/>
          <w:sz w:val="20"/>
        </w:rPr>
        <w:t xml:space="preserve">dotace </w:t>
      </w:r>
      <w:r w:rsidR="00BE7DCD" w:rsidRPr="000B39E9">
        <w:rPr>
          <w:rFonts w:ascii="Arial" w:hAnsi="Arial" w:cs="Arial"/>
          <w:sz w:val="20"/>
        </w:rPr>
        <w:t>v orgánech města (</w:t>
      </w:r>
      <w:r w:rsidR="00D85FA4" w:rsidRPr="000B39E9">
        <w:rPr>
          <w:rFonts w:ascii="Arial" w:hAnsi="Arial" w:cs="Arial"/>
          <w:sz w:val="20"/>
        </w:rPr>
        <w:t>ko</w:t>
      </w:r>
      <w:r w:rsidR="00BE7DCD" w:rsidRPr="000B39E9">
        <w:rPr>
          <w:rFonts w:ascii="Arial" w:hAnsi="Arial" w:cs="Arial"/>
          <w:sz w:val="20"/>
        </w:rPr>
        <w:t>mise, RMP, ZMP).</w:t>
      </w:r>
      <w:r w:rsidR="00484534" w:rsidRPr="000B39E9">
        <w:rPr>
          <w:rFonts w:ascii="Arial" w:hAnsi="Arial" w:cs="Arial"/>
          <w:sz w:val="20"/>
        </w:rPr>
        <w:t xml:space="preserve"> </w:t>
      </w:r>
      <w:r w:rsidR="009C2EAE" w:rsidRPr="000B39E9">
        <w:rPr>
          <w:rFonts w:ascii="Arial" w:hAnsi="Arial" w:cs="Arial"/>
          <w:sz w:val="20"/>
        </w:rPr>
        <w:t>Pověření zaměstnanci</w:t>
      </w:r>
      <w:r w:rsidR="00321E5D" w:rsidRPr="000B39E9">
        <w:rPr>
          <w:rFonts w:ascii="Arial" w:hAnsi="Arial" w:cs="Arial"/>
          <w:sz w:val="20"/>
        </w:rPr>
        <w:t xml:space="preserve"> příslušného odvětvového odboru jsou oprávněni v případě </w:t>
      </w:r>
      <w:r w:rsidR="00FC36EC" w:rsidRPr="000B39E9">
        <w:rPr>
          <w:rFonts w:ascii="Arial" w:hAnsi="Arial" w:cs="Arial"/>
          <w:sz w:val="20"/>
        </w:rPr>
        <w:t xml:space="preserve">dílčích </w:t>
      </w:r>
      <w:r w:rsidR="00321E5D" w:rsidRPr="000B39E9">
        <w:rPr>
          <w:rFonts w:ascii="Arial" w:hAnsi="Arial" w:cs="Arial"/>
          <w:sz w:val="20"/>
        </w:rPr>
        <w:t>ne</w:t>
      </w:r>
      <w:r w:rsidR="00FC36EC" w:rsidRPr="000B39E9">
        <w:rPr>
          <w:rFonts w:ascii="Arial" w:hAnsi="Arial" w:cs="Arial"/>
          <w:sz w:val="20"/>
        </w:rPr>
        <w:t>přesností</w:t>
      </w:r>
      <w:r w:rsidR="00321E5D" w:rsidRPr="000B39E9">
        <w:rPr>
          <w:rFonts w:ascii="Arial" w:hAnsi="Arial" w:cs="Arial"/>
          <w:sz w:val="20"/>
        </w:rPr>
        <w:t xml:space="preserve"> žádosti o dotace před termínem uzávěrky vyzvat žadatele k nápravě či doplnění, tak aby tyto úpravy mohly být do žádosti doplněny nejdéle ke dni termínu uzávěrky.</w:t>
      </w:r>
      <w:r w:rsidR="009C2EAE" w:rsidRPr="000B39E9">
        <w:rPr>
          <w:rFonts w:ascii="Arial" w:hAnsi="Arial" w:cs="Arial"/>
          <w:sz w:val="20"/>
        </w:rPr>
        <w:t xml:space="preserve"> Z této </w:t>
      </w:r>
      <w:r w:rsidR="005101A0">
        <w:rPr>
          <w:rFonts w:ascii="Arial" w:hAnsi="Arial" w:cs="Arial"/>
          <w:sz w:val="20"/>
        </w:rPr>
        <w:t xml:space="preserve">předběžné </w:t>
      </w:r>
      <w:r w:rsidR="009C2EAE" w:rsidRPr="000B39E9">
        <w:rPr>
          <w:rFonts w:ascii="Arial" w:hAnsi="Arial" w:cs="Arial"/>
          <w:sz w:val="20"/>
        </w:rPr>
        <w:t>veřejnosprávní kontroly proved</w:t>
      </w:r>
      <w:r w:rsidR="005101A0">
        <w:rPr>
          <w:rFonts w:ascii="Arial" w:hAnsi="Arial" w:cs="Arial"/>
          <w:sz w:val="20"/>
        </w:rPr>
        <w:t>ou</w:t>
      </w:r>
      <w:r w:rsidR="009C2EAE" w:rsidRPr="000B39E9">
        <w:rPr>
          <w:rFonts w:ascii="Arial" w:hAnsi="Arial" w:cs="Arial"/>
          <w:sz w:val="20"/>
        </w:rPr>
        <w:t xml:space="preserve"> pověření zaměstnanci záznam</w:t>
      </w:r>
      <w:r w:rsidR="00BD5A7C" w:rsidRPr="000B39E9">
        <w:rPr>
          <w:rFonts w:ascii="Arial" w:hAnsi="Arial" w:cs="Arial"/>
          <w:sz w:val="20"/>
        </w:rPr>
        <w:t>.</w:t>
      </w:r>
      <w:r w:rsidR="00BE7DCD">
        <w:rPr>
          <w:rFonts w:ascii="Arial" w:hAnsi="Arial" w:cs="Arial"/>
          <w:sz w:val="20"/>
        </w:rPr>
        <w:tab/>
      </w:r>
    </w:p>
    <w:p w:rsidR="00BE7DCD" w:rsidRDefault="005101A0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E7DCD">
        <w:rPr>
          <w:rFonts w:ascii="Arial" w:hAnsi="Arial" w:cs="Arial"/>
          <w:sz w:val="20"/>
        </w:rPr>
        <w:t>Vedoucí příslušného odvětvového odboru je odpovědný za přípravu smlouvy o poskytnutí dotace mezi statutárním městem Plz</w:t>
      </w:r>
      <w:r w:rsidR="00BA608F">
        <w:rPr>
          <w:rFonts w:ascii="Arial" w:hAnsi="Arial" w:cs="Arial"/>
          <w:sz w:val="20"/>
        </w:rPr>
        <w:t>eň</w:t>
      </w:r>
      <w:r w:rsidR="00BE7DCD">
        <w:rPr>
          <w:rFonts w:ascii="Arial" w:hAnsi="Arial" w:cs="Arial"/>
          <w:sz w:val="20"/>
        </w:rPr>
        <w:t xml:space="preserve"> a </w:t>
      </w:r>
      <w:r w:rsidR="00D85108">
        <w:rPr>
          <w:rFonts w:ascii="Arial" w:hAnsi="Arial" w:cs="Arial"/>
          <w:sz w:val="20"/>
        </w:rPr>
        <w:t>příjemcem dotace.</w:t>
      </w:r>
    </w:p>
    <w:p w:rsidR="003D4033" w:rsidRDefault="009D05E8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D4033">
        <w:rPr>
          <w:rFonts w:ascii="Arial" w:hAnsi="Arial" w:cs="Arial"/>
          <w:sz w:val="20"/>
        </w:rPr>
        <w:t>Vedoucí příslušného odvětvového odboru je oprávněn vydat příjemci souhlas s realizací odůvodněných změn ve schváleném projektu, za předpokladu, že dané změny nemění charakter, smysl a cíl dotovaného projektu (vztahuje se k bodu 5.8.</w:t>
      </w:r>
      <w:r w:rsidR="007C0951">
        <w:rPr>
          <w:rFonts w:ascii="Arial" w:hAnsi="Arial" w:cs="Arial"/>
          <w:sz w:val="20"/>
        </w:rPr>
        <w:t>-8</w:t>
      </w:r>
      <w:r w:rsidR="003D4033">
        <w:rPr>
          <w:rFonts w:ascii="Arial" w:hAnsi="Arial" w:cs="Arial"/>
          <w:sz w:val="20"/>
        </w:rPr>
        <w:t>). V případě, že dané změny mění charakter, cíl nebo smysl projektu, a žadatel/příjemce na jejich realizaci trvá, je vedoucí příslušného odvětvového odboru povinen tyto změny předložit ke schválení příslušným orgánům města.</w:t>
      </w:r>
    </w:p>
    <w:p w:rsidR="009D05E8" w:rsidRDefault="003D4033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D05E8" w:rsidRPr="009D05E8">
        <w:rPr>
          <w:rFonts w:ascii="Arial" w:hAnsi="Arial" w:cs="Arial"/>
          <w:sz w:val="20"/>
        </w:rPr>
        <w:t xml:space="preserve">Odpovědný </w:t>
      </w:r>
      <w:r w:rsidR="009C2EAE">
        <w:rPr>
          <w:rFonts w:ascii="Arial" w:hAnsi="Arial" w:cs="Arial"/>
          <w:sz w:val="20"/>
        </w:rPr>
        <w:t>zaměstnanec</w:t>
      </w:r>
      <w:r w:rsidR="009C2EAE" w:rsidRPr="009D05E8">
        <w:rPr>
          <w:rFonts w:ascii="Arial" w:hAnsi="Arial" w:cs="Arial"/>
          <w:sz w:val="20"/>
        </w:rPr>
        <w:t xml:space="preserve"> </w:t>
      </w:r>
      <w:r w:rsidR="009D05E8" w:rsidRPr="009D05E8">
        <w:rPr>
          <w:rFonts w:ascii="Arial" w:hAnsi="Arial" w:cs="Arial"/>
          <w:sz w:val="20"/>
        </w:rPr>
        <w:t>příslušného odvětvového odboru je povinen provádět záznamy o dotacích a jejich aktualizace v souladu se směrnicí QS 61-25 Evidence poskytovaných dotací v aplikaci Dotace</w:t>
      </w:r>
      <w:r w:rsidR="004B35FB">
        <w:rPr>
          <w:rFonts w:ascii="Arial" w:hAnsi="Arial" w:cs="Arial"/>
          <w:sz w:val="20"/>
        </w:rPr>
        <w:t>.</w:t>
      </w:r>
    </w:p>
    <w:p w:rsidR="00657524" w:rsidRPr="009D05E8" w:rsidRDefault="00657524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D05E8">
        <w:rPr>
          <w:rFonts w:ascii="Arial" w:hAnsi="Arial" w:cs="Arial"/>
          <w:sz w:val="20"/>
        </w:rPr>
        <w:t xml:space="preserve">Odpovědný </w:t>
      </w:r>
      <w:r>
        <w:rPr>
          <w:rFonts w:ascii="Arial" w:hAnsi="Arial" w:cs="Arial"/>
          <w:sz w:val="20"/>
        </w:rPr>
        <w:t>zaměstnanec</w:t>
      </w:r>
      <w:r w:rsidRPr="009D05E8">
        <w:rPr>
          <w:rFonts w:ascii="Arial" w:hAnsi="Arial" w:cs="Arial"/>
          <w:sz w:val="20"/>
        </w:rPr>
        <w:t xml:space="preserve"> </w:t>
      </w:r>
      <w:r w:rsidR="00F840F8">
        <w:rPr>
          <w:rFonts w:ascii="Arial" w:hAnsi="Arial" w:cs="Arial"/>
          <w:sz w:val="20"/>
        </w:rPr>
        <w:t>realizující</w:t>
      </w:r>
      <w:r>
        <w:rPr>
          <w:rFonts w:ascii="Arial" w:hAnsi="Arial" w:cs="Arial"/>
          <w:sz w:val="20"/>
        </w:rPr>
        <w:t xml:space="preserve"> příkaz k provedení finanční operace směřující k přímému poskytnutí dotace </w:t>
      </w:r>
      <w:r w:rsidRPr="009D05E8">
        <w:rPr>
          <w:rFonts w:ascii="Arial" w:hAnsi="Arial" w:cs="Arial"/>
          <w:sz w:val="20"/>
        </w:rPr>
        <w:t>je povinen</w:t>
      </w:r>
      <w:r>
        <w:rPr>
          <w:rFonts w:ascii="Arial" w:hAnsi="Arial" w:cs="Arial"/>
          <w:sz w:val="20"/>
        </w:rPr>
        <w:t xml:space="preserve"> ověřit, že žadatel nemá </w:t>
      </w:r>
      <w:r w:rsidRPr="00726AFE">
        <w:rPr>
          <w:rFonts w:ascii="Arial" w:hAnsi="Arial" w:cs="Arial"/>
          <w:sz w:val="20"/>
        </w:rPr>
        <w:t>nesplacené závazky po lhůtě splatnosti vůči městu Plzni nebo jeho příspěvkovým organizacím</w:t>
      </w:r>
      <w:r>
        <w:rPr>
          <w:rFonts w:ascii="Arial" w:hAnsi="Arial" w:cs="Arial"/>
          <w:sz w:val="20"/>
        </w:rPr>
        <w:t>.</w:t>
      </w:r>
    </w:p>
    <w:p w:rsidR="000842B7" w:rsidRDefault="00341C65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53B">
        <w:rPr>
          <w:rFonts w:ascii="Arial" w:hAnsi="Arial" w:cs="Arial"/>
          <w:sz w:val="20"/>
        </w:rPr>
        <w:t>Zaměstnanci</w:t>
      </w:r>
      <w:r w:rsidR="0084219B">
        <w:rPr>
          <w:rFonts w:ascii="Arial" w:hAnsi="Arial" w:cs="Arial"/>
          <w:sz w:val="20"/>
        </w:rPr>
        <w:t xml:space="preserve"> příslušných odvětvových odborů a Odbor kontroly </w:t>
      </w:r>
      <w:r w:rsidR="005101A0">
        <w:rPr>
          <w:rFonts w:ascii="Arial" w:hAnsi="Arial" w:cs="Arial"/>
          <w:sz w:val="20"/>
        </w:rPr>
        <w:t xml:space="preserve">a interního auditu </w:t>
      </w:r>
      <w:r w:rsidR="0084219B">
        <w:rPr>
          <w:rFonts w:ascii="Arial" w:hAnsi="Arial" w:cs="Arial"/>
          <w:sz w:val="20"/>
        </w:rPr>
        <w:t>MMP jsou oprávněni provádět</w:t>
      </w:r>
      <w:r w:rsidR="00BA608F">
        <w:rPr>
          <w:rFonts w:ascii="Arial" w:hAnsi="Arial" w:cs="Arial"/>
          <w:sz w:val="20"/>
        </w:rPr>
        <w:t xml:space="preserve"> u žadatele – resp. příjemce dotace</w:t>
      </w:r>
      <w:r w:rsidR="000842B7">
        <w:rPr>
          <w:rFonts w:ascii="Arial" w:hAnsi="Arial" w:cs="Arial"/>
          <w:sz w:val="20"/>
        </w:rPr>
        <w:t xml:space="preserve"> </w:t>
      </w:r>
      <w:r w:rsidR="00657524">
        <w:rPr>
          <w:rFonts w:ascii="Arial" w:hAnsi="Arial" w:cs="Arial"/>
          <w:sz w:val="20"/>
        </w:rPr>
        <w:t xml:space="preserve">- </w:t>
      </w:r>
      <w:r w:rsidR="000842B7">
        <w:rPr>
          <w:rFonts w:ascii="Arial" w:hAnsi="Arial" w:cs="Arial"/>
          <w:sz w:val="20"/>
        </w:rPr>
        <w:t>provádět kontrolu v souladu s platnou legislativou a těmito Zásadami.</w:t>
      </w:r>
    </w:p>
    <w:p w:rsidR="006B1F04" w:rsidRPr="006B1F04" w:rsidRDefault="00CE183D" w:rsidP="003D4033">
      <w:pPr>
        <w:tabs>
          <w:tab w:val="num" w:pos="360"/>
        </w:tabs>
        <w:spacing w:after="120"/>
        <w:ind w:left="357" w:hanging="357"/>
      </w:pPr>
      <w:r>
        <w:rPr>
          <w:rFonts w:ascii="Arial" w:hAnsi="Arial" w:cs="Arial"/>
          <w:sz w:val="20"/>
        </w:rPr>
        <w:tab/>
      </w:r>
      <w:r w:rsidR="00341C65">
        <w:rPr>
          <w:sz w:val="20"/>
        </w:rPr>
        <w:tab/>
      </w:r>
      <w:bookmarkStart w:id="32" w:name="_Toc91389626"/>
      <w:bookmarkStart w:id="33" w:name="_Toc97005462"/>
      <w:bookmarkStart w:id="34" w:name="_Toc97015443"/>
      <w:bookmarkStart w:id="35" w:name="_Toc97349708"/>
      <w:bookmarkStart w:id="36" w:name="_Toc98831900"/>
      <w:bookmarkEnd w:id="1"/>
      <w:bookmarkEnd w:id="29"/>
      <w:bookmarkEnd w:id="30"/>
      <w:bookmarkEnd w:id="31"/>
    </w:p>
    <w:p w:rsidR="00C04A59" w:rsidRDefault="00C04A59" w:rsidP="006B1F04">
      <w:pPr>
        <w:pStyle w:val="Nadpis1"/>
        <w:spacing w:after="120"/>
      </w:pPr>
      <w:bookmarkStart w:id="37" w:name="_Toc412022936"/>
      <w:r>
        <w:t>P</w:t>
      </w:r>
      <w:bookmarkStart w:id="38" w:name="_Toc46718427"/>
      <w:bookmarkStart w:id="39" w:name="_Toc49680066"/>
      <w:bookmarkEnd w:id="32"/>
      <w:r>
        <w:t>OPIS ČINNOSTÍ</w:t>
      </w:r>
      <w:bookmarkEnd w:id="33"/>
      <w:bookmarkEnd w:id="34"/>
      <w:bookmarkEnd w:id="35"/>
      <w:bookmarkEnd w:id="36"/>
      <w:bookmarkEnd w:id="37"/>
    </w:p>
    <w:p w:rsidR="004B32F2" w:rsidRDefault="004B32F2" w:rsidP="006B1F04">
      <w:pPr>
        <w:pStyle w:val="Nadpis1"/>
        <w:numPr>
          <w:ilvl w:val="0"/>
          <w:numId w:val="0"/>
        </w:numPr>
        <w:spacing w:after="120"/>
      </w:pPr>
      <w:bookmarkStart w:id="40" w:name="_Toc412022937"/>
      <w:r>
        <w:t>OBECNÁ ČÁST</w:t>
      </w:r>
      <w:bookmarkEnd w:id="40"/>
    </w:p>
    <w:p w:rsidR="004B32F2" w:rsidRDefault="004B32F2" w:rsidP="006B1F04">
      <w:pPr>
        <w:spacing w:after="120"/>
        <w:ind w:left="426"/>
        <w:rPr>
          <w:rFonts w:ascii="Arial" w:hAnsi="Arial" w:cs="Arial"/>
          <w:sz w:val="20"/>
        </w:rPr>
      </w:pPr>
      <w:r w:rsidRPr="007E7653">
        <w:rPr>
          <w:rFonts w:ascii="Arial" w:hAnsi="Arial" w:cs="Arial"/>
          <w:sz w:val="20"/>
        </w:rPr>
        <w:t>Obecná část tohoto předpisu stanovuje a popisuje činnosti MMP závazné a společné pro všechny zaměstnance města Plzně zařazené k výkonu jejich práce do MMP a další osoby podílející se na postupu poskytování dotací z rozpočtu města Plzně.</w:t>
      </w:r>
    </w:p>
    <w:p w:rsidR="006B1F04" w:rsidRPr="007E7653" w:rsidRDefault="006B1F04" w:rsidP="006B1F04">
      <w:pPr>
        <w:spacing w:after="120"/>
        <w:ind w:left="426"/>
        <w:rPr>
          <w:rFonts w:ascii="Arial" w:hAnsi="Arial" w:cs="Arial"/>
          <w:sz w:val="20"/>
        </w:rPr>
      </w:pPr>
    </w:p>
    <w:p w:rsidR="00E14974" w:rsidRPr="00761928" w:rsidRDefault="00E14974" w:rsidP="006B1F04">
      <w:pPr>
        <w:pStyle w:val="Nadpis2"/>
        <w:spacing w:after="120"/>
      </w:pPr>
      <w:bookmarkStart w:id="41" w:name="_Toc412022938"/>
      <w:r w:rsidRPr="00761928">
        <w:t>Základní principy</w:t>
      </w:r>
      <w:bookmarkEnd w:id="41"/>
    </w:p>
    <w:p w:rsidR="00E14974" w:rsidRDefault="00E14974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 w:rsidRPr="00AC2AA8">
        <w:rPr>
          <w:rFonts w:ascii="Arial" w:hAnsi="Arial" w:cs="Arial"/>
          <w:sz w:val="20"/>
        </w:rPr>
        <w:t xml:space="preserve">Poskytování dotací z rozpočtu města </w:t>
      </w:r>
      <w:r w:rsidR="0006177D">
        <w:rPr>
          <w:rFonts w:ascii="Arial" w:hAnsi="Arial" w:cs="Arial"/>
          <w:sz w:val="20"/>
        </w:rPr>
        <w:t xml:space="preserve">a uzavírání smluv o poskytnutí dotace </w:t>
      </w:r>
      <w:r w:rsidRPr="00AC2AA8">
        <w:rPr>
          <w:rFonts w:ascii="Arial" w:hAnsi="Arial" w:cs="Arial"/>
          <w:sz w:val="20"/>
        </w:rPr>
        <w:t>se řídí zákonem č. 128/2000 Sb., o obcích</w:t>
      </w:r>
      <w:r w:rsidR="00F2147F">
        <w:rPr>
          <w:rFonts w:ascii="Arial" w:hAnsi="Arial" w:cs="Arial"/>
          <w:sz w:val="20"/>
        </w:rPr>
        <w:t>,</w:t>
      </w:r>
      <w:r w:rsidRPr="00AC2AA8">
        <w:rPr>
          <w:rFonts w:ascii="Arial" w:hAnsi="Arial" w:cs="Arial"/>
          <w:sz w:val="20"/>
        </w:rPr>
        <w:t xml:space="preserve"> v</w:t>
      </w:r>
      <w:r w:rsidR="00BA608F">
        <w:rPr>
          <w:rFonts w:ascii="Arial" w:hAnsi="Arial" w:cs="Arial"/>
          <w:sz w:val="20"/>
        </w:rPr>
        <w:t> platném znění</w:t>
      </w:r>
      <w:r w:rsidRPr="00AC2AA8">
        <w:rPr>
          <w:rFonts w:ascii="Arial" w:hAnsi="Arial" w:cs="Arial"/>
          <w:sz w:val="20"/>
        </w:rPr>
        <w:t xml:space="preserve"> a zákonem č. 250/2000 Sb., o rozpočtových pravidlech územních rozpočtů, v</w:t>
      </w:r>
      <w:r w:rsidR="000F7079">
        <w:rPr>
          <w:rFonts w:ascii="Arial" w:hAnsi="Arial" w:cs="Arial"/>
          <w:sz w:val="20"/>
        </w:rPr>
        <w:t xml:space="preserve"> platném znění</w:t>
      </w:r>
      <w:r>
        <w:rPr>
          <w:rFonts w:ascii="Arial" w:hAnsi="Arial" w:cs="Arial"/>
          <w:sz w:val="20"/>
        </w:rPr>
        <w:t>.</w:t>
      </w:r>
    </w:p>
    <w:p w:rsidR="00E14974" w:rsidRPr="007132D5" w:rsidRDefault="00E14974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 w:rsidRPr="00AC2AA8">
        <w:rPr>
          <w:rFonts w:ascii="Arial" w:hAnsi="Arial" w:cs="Arial"/>
          <w:sz w:val="20"/>
        </w:rPr>
        <w:t>Na poskytnutí dotace není právní nárok</w:t>
      </w:r>
      <w:r w:rsidR="00B04B38">
        <w:rPr>
          <w:rFonts w:ascii="Arial" w:hAnsi="Arial" w:cs="Arial"/>
          <w:sz w:val="20"/>
        </w:rPr>
        <w:t xml:space="preserve">. </w:t>
      </w:r>
      <w:r w:rsidR="00B04B38" w:rsidRPr="007132D5">
        <w:rPr>
          <w:rFonts w:ascii="Arial" w:hAnsi="Arial" w:cs="Arial"/>
          <w:sz w:val="20"/>
        </w:rPr>
        <w:t>Nevyhoví-li poskytovatel žádosti</w:t>
      </w:r>
      <w:r w:rsidR="00C64486" w:rsidRPr="007132D5">
        <w:rPr>
          <w:rFonts w:ascii="Arial" w:hAnsi="Arial" w:cs="Arial"/>
          <w:sz w:val="20"/>
        </w:rPr>
        <w:t xml:space="preserve"> (zčásti nebo zcela)</w:t>
      </w:r>
      <w:r w:rsidR="00B04B38" w:rsidRPr="007132D5">
        <w:rPr>
          <w:rFonts w:ascii="Arial" w:hAnsi="Arial" w:cs="Arial"/>
          <w:sz w:val="20"/>
        </w:rPr>
        <w:t xml:space="preserve"> sdělí </w:t>
      </w:r>
      <w:r w:rsidR="00551395" w:rsidRPr="007132D5">
        <w:rPr>
          <w:rFonts w:ascii="Arial" w:hAnsi="Arial" w:cs="Arial"/>
          <w:sz w:val="20"/>
        </w:rPr>
        <w:t xml:space="preserve">tuto </w:t>
      </w:r>
      <w:r w:rsidR="000B6B3D" w:rsidRPr="007132D5">
        <w:rPr>
          <w:rFonts w:ascii="Arial" w:hAnsi="Arial" w:cs="Arial"/>
          <w:sz w:val="20"/>
        </w:rPr>
        <w:t xml:space="preserve">skutečnost </w:t>
      </w:r>
      <w:r w:rsidR="00B04B38" w:rsidRPr="007132D5">
        <w:rPr>
          <w:rFonts w:ascii="Arial" w:hAnsi="Arial" w:cs="Arial"/>
          <w:sz w:val="20"/>
        </w:rPr>
        <w:t>prostřednictvím odvětvového odboru MMP písemně (datová schránka, doporučeně, osobně oproti podpisu) a bez zbytečného odkladu</w:t>
      </w:r>
      <w:r w:rsidR="00551395" w:rsidRPr="007132D5">
        <w:rPr>
          <w:rFonts w:ascii="Arial" w:hAnsi="Arial" w:cs="Arial"/>
          <w:sz w:val="20"/>
        </w:rPr>
        <w:t xml:space="preserve"> žadateli</w:t>
      </w:r>
      <w:r w:rsidR="00B04B38" w:rsidRPr="007132D5">
        <w:rPr>
          <w:rFonts w:ascii="Arial" w:hAnsi="Arial" w:cs="Arial"/>
          <w:sz w:val="20"/>
        </w:rPr>
        <w:t xml:space="preserve">, </w:t>
      </w:r>
      <w:r w:rsidR="00551395" w:rsidRPr="007132D5">
        <w:rPr>
          <w:rFonts w:ascii="Arial" w:hAnsi="Arial" w:cs="Arial"/>
          <w:sz w:val="20"/>
        </w:rPr>
        <w:t xml:space="preserve">přičemž uvede </w:t>
      </w:r>
      <w:r w:rsidR="00B04B38" w:rsidRPr="007132D5">
        <w:rPr>
          <w:rFonts w:ascii="Arial" w:hAnsi="Arial" w:cs="Arial"/>
          <w:sz w:val="20"/>
        </w:rPr>
        <w:t xml:space="preserve">důvod nevyhovění </w:t>
      </w:r>
      <w:r w:rsidR="00551395" w:rsidRPr="007132D5">
        <w:rPr>
          <w:rFonts w:ascii="Arial" w:hAnsi="Arial" w:cs="Arial"/>
          <w:sz w:val="20"/>
        </w:rPr>
        <w:t xml:space="preserve">jeho </w:t>
      </w:r>
      <w:r w:rsidR="00B04B38" w:rsidRPr="007132D5">
        <w:rPr>
          <w:rFonts w:ascii="Arial" w:hAnsi="Arial" w:cs="Arial"/>
          <w:sz w:val="20"/>
        </w:rPr>
        <w:t>žádosti</w:t>
      </w:r>
      <w:r w:rsidR="00551395" w:rsidRPr="007132D5">
        <w:rPr>
          <w:rFonts w:ascii="Arial" w:hAnsi="Arial" w:cs="Arial"/>
          <w:sz w:val="20"/>
        </w:rPr>
        <w:t>.</w:t>
      </w:r>
    </w:p>
    <w:p w:rsidR="00DD2C67" w:rsidRDefault="00E14974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 xml:space="preserve">Žadatel nesmí mít </w:t>
      </w:r>
      <w:r w:rsidR="00DD2C67" w:rsidRPr="00726AFE">
        <w:rPr>
          <w:rFonts w:ascii="Arial" w:hAnsi="Arial" w:cs="Arial"/>
          <w:sz w:val="20"/>
        </w:rPr>
        <w:t>nesplacené závazky po lhůtě splatnosti vůči městu Plzni nebo jeho příspěvkovým organizacím</w:t>
      </w:r>
      <w:r w:rsidR="00DD2C67">
        <w:rPr>
          <w:rFonts w:ascii="Arial" w:hAnsi="Arial" w:cs="Arial"/>
          <w:sz w:val="20"/>
        </w:rPr>
        <w:t>, a to:</w:t>
      </w:r>
    </w:p>
    <w:p w:rsidR="00DD2C67" w:rsidRPr="00AE7099" w:rsidRDefault="00E14974" w:rsidP="00941A12">
      <w:pPr>
        <w:pStyle w:val="Odstavecseseznamem"/>
        <w:numPr>
          <w:ilvl w:val="1"/>
          <w:numId w:val="14"/>
        </w:numPr>
        <w:spacing w:after="120"/>
        <w:ind w:hanging="357"/>
        <w:jc w:val="both"/>
        <w:rPr>
          <w:rFonts w:ascii="Arial" w:hAnsi="Arial" w:cs="Arial"/>
          <w:sz w:val="20"/>
        </w:rPr>
      </w:pPr>
      <w:r w:rsidRPr="00AE7099">
        <w:rPr>
          <w:rFonts w:ascii="Arial" w:hAnsi="Arial" w:cs="Arial"/>
          <w:sz w:val="20"/>
        </w:rPr>
        <w:lastRenderedPageBreak/>
        <w:t>ke dni podání žádosti</w:t>
      </w:r>
      <w:r w:rsidR="00DD2C67" w:rsidRPr="00AE7099">
        <w:rPr>
          <w:rFonts w:ascii="Arial" w:hAnsi="Arial" w:cs="Arial"/>
          <w:sz w:val="20"/>
        </w:rPr>
        <w:t>,</w:t>
      </w:r>
    </w:p>
    <w:p w:rsidR="00E14974" w:rsidRPr="00AE7099" w:rsidRDefault="00381F9D" w:rsidP="00941A12">
      <w:pPr>
        <w:pStyle w:val="Odstavecseseznamem"/>
        <w:numPr>
          <w:ilvl w:val="1"/>
          <w:numId w:val="14"/>
        </w:numPr>
        <w:spacing w:after="120"/>
        <w:ind w:hanging="357"/>
        <w:jc w:val="both"/>
        <w:rPr>
          <w:rFonts w:ascii="Arial" w:hAnsi="Arial" w:cs="Arial"/>
          <w:sz w:val="20"/>
        </w:rPr>
      </w:pPr>
      <w:r w:rsidRPr="00AE7099">
        <w:rPr>
          <w:rFonts w:ascii="Arial" w:hAnsi="Arial" w:cs="Arial"/>
          <w:sz w:val="20"/>
        </w:rPr>
        <w:t>v</w:t>
      </w:r>
      <w:r w:rsidR="00DD2C67" w:rsidRPr="00AE7099">
        <w:rPr>
          <w:rFonts w:ascii="Arial" w:hAnsi="Arial" w:cs="Arial"/>
          <w:sz w:val="20"/>
        </w:rPr>
        <w:t xml:space="preserve"> okamžiku </w:t>
      </w:r>
      <w:r w:rsidRPr="00AE7099">
        <w:rPr>
          <w:rFonts w:ascii="Arial" w:hAnsi="Arial" w:cs="Arial"/>
          <w:sz w:val="20"/>
        </w:rPr>
        <w:t>vyplácení dotace</w:t>
      </w:r>
      <w:r w:rsidR="00DD2C67" w:rsidRPr="00AE7099">
        <w:rPr>
          <w:rFonts w:ascii="Arial" w:hAnsi="Arial" w:cs="Arial"/>
          <w:sz w:val="20"/>
        </w:rPr>
        <w:t xml:space="preserve"> (tj. při </w:t>
      </w:r>
      <w:r w:rsidR="004439FC">
        <w:rPr>
          <w:rFonts w:ascii="Arial" w:hAnsi="Arial" w:cs="Arial"/>
          <w:sz w:val="20"/>
        </w:rPr>
        <w:t xml:space="preserve">realizaci </w:t>
      </w:r>
      <w:r w:rsidR="00DD2C67" w:rsidRPr="00AE7099">
        <w:rPr>
          <w:rFonts w:ascii="Arial" w:hAnsi="Arial" w:cs="Arial"/>
          <w:sz w:val="20"/>
        </w:rPr>
        <w:t>platebního příkazu k provedení finanční operace)</w:t>
      </w:r>
      <w:r w:rsidR="00E14974" w:rsidRPr="00AE7099">
        <w:rPr>
          <w:rFonts w:ascii="Arial" w:hAnsi="Arial" w:cs="Arial"/>
          <w:sz w:val="20"/>
        </w:rPr>
        <w:t>.</w:t>
      </w:r>
    </w:p>
    <w:p w:rsidR="00E14974" w:rsidRPr="009022BD" w:rsidRDefault="00E14974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 w:rsidRPr="00AC2AA8">
        <w:rPr>
          <w:rFonts w:ascii="Arial" w:hAnsi="Arial" w:cs="Arial"/>
          <w:sz w:val="20"/>
        </w:rPr>
        <w:t>O poskytnutí dotace se rozhoduje na základě žádosti doplněné požadovanými přílohami.</w:t>
      </w:r>
      <w:r w:rsidR="00657524">
        <w:rPr>
          <w:rFonts w:ascii="Arial" w:hAnsi="Arial" w:cs="Arial"/>
          <w:sz w:val="20"/>
        </w:rPr>
        <w:t xml:space="preserve"> </w:t>
      </w:r>
      <w:r w:rsidR="00657524" w:rsidRPr="009022BD">
        <w:rPr>
          <w:rFonts w:ascii="Arial" w:eastAsia="Arial" w:hAnsi="Arial" w:cs="Arial"/>
          <w:sz w:val="20"/>
        </w:rPr>
        <w:t>Jednotlivé odvětvové odbory MMP mohou pro podávání žádostí zpracovat oficiá</w:t>
      </w:r>
      <w:r w:rsidR="009022BD" w:rsidRPr="009022BD">
        <w:rPr>
          <w:rFonts w:ascii="Arial" w:eastAsia="Arial" w:hAnsi="Arial" w:cs="Arial"/>
          <w:sz w:val="20"/>
        </w:rPr>
        <w:t xml:space="preserve">lní předepsané formuláře, které </w:t>
      </w:r>
      <w:r w:rsidR="00657524" w:rsidRPr="009022BD">
        <w:rPr>
          <w:rFonts w:ascii="Arial" w:eastAsia="Arial" w:hAnsi="Arial" w:cs="Arial"/>
          <w:sz w:val="20"/>
        </w:rPr>
        <w:t xml:space="preserve">zveřejní na internetových stránkách města. Je-li pro podání žádosti k dispozici předepsaný formulář, je </w:t>
      </w:r>
      <w:r w:rsidR="009022BD" w:rsidRPr="009022BD">
        <w:rPr>
          <w:rFonts w:ascii="Arial" w:eastAsia="Arial" w:hAnsi="Arial" w:cs="Arial"/>
          <w:sz w:val="20"/>
        </w:rPr>
        <w:t>ž</w:t>
      </w:r>
      <w:r w:rsidR="00657524" w:rsidRPr="009022BD">
        <w:rPr>
          <w:rFonts w:ascii="Arial" w:hAnsi="Arial" w:cs="Arial"/>
          <w:sz w:val="20"/>
        </w:rPr>
        <w:t xml:space="preserve">adatel </w:t>
      </w:r>
      <w:r w:rsidR="009022BD" w:rsidRPr="009022BD">
        <w:rPr>
          <w:rFonts w:ascii="Arial" w:hAnsi="Arial" w:cs="Arial"/>
          <w:sz w:val="20"/>
        </w:rPr>
        <w:t xml:space="preserve">o dotaci </w:t>
      </w:r>
      <w:r w:rsidR="00657524" w:rsidRPr="009022BD">
        <w:rPr>
          <w:rFonts w:ascii="Arial" w:hAnsi="Arial" w:cs="Arial"/>
          <w:sz w:val="20"/>
        </w:rPr>
        <w:t>povinen podat žádost na tomto předepsaném formuláři a doplnit tam uvedené povinné přílohy.</w:t>
      </w:r>
    </w:p>
    <w:p w:rsidR="00E14974" w:rsidRDefault="00E14974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 w:rsidRPr="009022BD">
        <w:rPr>
          <w:rFonts w:ascii="Arial" w:hAnsi="Arial" w:cs="Arial"/>
          <w:sz w:val="20"/>
        </w:rPr>
        <w:t>Žadatelé o dotace odpovídají za pravdivost údajů uvedených v</w:t>
      </w:r>
      <w:r w:rsidR="00F667FE" w:rsidRPr="009022BD">
        <w:rPr>
          <w:rFonts w:ascii="Arial" w:hAnsi="Arial" w:cs="Arial"/>
          <w:sz w:val="20"/>
        </w:rPr>
        <w:t xml:space="preserve"> </w:t>
      </w:r>
      <w:r w:rsidRPr="009022BD">
        <w:rPr>
          <w:rFonts w:ascii="Arial" w:hAnsi="Arial" w:cs="Arial"/>
          <w:sz w:val="20"/>
        </w:rPr>
        <w:t>žádostech i poskytnutých</w:t>
      </w:r>
      <w:r w:rsidRPr="00AC2AA8">
        <w:rPr>
          <w:rFonts w:ascii="Arial" w:hAnsi="Arial" w:cs="Arial"/>
          <w:sz w:val="20"/>
        </w:rPr>
        <w:t xml:space="preserve"> dokladech</w:t>
      </w:r>
      <w:r w:rsidR="005A18B2">
        <w:rPr>
          <w:rFonts w:ascii="Arial" w:hAnsi="Arial" w:cs="Arial"/>
          <w:sz w:val="20"/>
        </w:rPr>
        <w:t>.</w:t>
      </w:r>
    </w:p>
    <w:p w:rsidR="00E14974" w:rsidRDefault="00E14974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 w:rsidRPr="00AC2AA8">
        <w:rPr>
          <w:rFonts w:ascii="Arial" w:hAnsi="Arial" w:cs="Arial"/>
          <w:sz w:val="20"/>
        </w:rPr>
        <w:t>Žádost o dotaci se žadateli po skončení řízení nevrací.</w:t>
      </w:r>
    </w:p>
    <w:p w:rsidR="00E14974" w:rsidRDefault="00E14974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 w:rsidRPr="00AC2AA8">
        <w:rPr>
          <w:rFonts w:ascii="Arial" w:hAnsi="Arial" w:cs="Arial"/>
          <w:sz w:val="20"/>
        </w:rPr>
        <w:t>Dotace se poskytuje na základě uzavřené smlouvy o poskytnutí dotace.</w:t>
      </w:r>
    </w:p>
    <w:p w:rsidR="00E14974" w:rsidRDefault="00E14974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 w:rsidRPr="00AC2AA8">
        <w:rPr>
          <w:rFonts w:ascii="Arial" w:hAnsi="Arial" w:cs="Arial"/>
          <w:sz w:val="20"/>
        </w:rPr>
        <w:t xml:space="preserve">Dotaci lze použít jen ke </w:t>
      </w:r>
      <w:r w:rsidRPr="003A1820">
        <w:rPr>
          <w:rFonts w:ascii="Arial" w:hAnsi="Arial" w:cs="Arial"/>
          <w:sz w:val="20"/>
        </w:rPr>
        <w:t xml:space="preserve">schválenému a smlouvou o poskytnutí dotace </w:t>
      </w:r>
      <w:r w:rsidR="00F2147F">
        <w:rPr>
          <w:rFonts w:ascii="Arial" w:hAnsi="Arial" w:cs="Arial"/>
          <w:sz w:val="20"/>
        </w:rPr>
        <w:t>sjednanému</w:t>
      </w:r>
      <w:r w:rsidRPr="003A1820">
        <w:rPr>
          <w:rFonts w:ascii="Arial" w:hAnsi="Arial" w:cs="Arial"/>
          <w:sz w:val="20"/>
        </w:rPr>
        <w:t xml:space="preserve"> účelu</w:t>
      </w:r>
      <w:r w:rsidRPr="00AC2AA8">
        <w:rPr>
          <w:rFonts w:ascii="Arial" w:hAnsi="Arial" w:cs="Arial"/>
          <w:sz w:val="20"/>
        </w:rPr>
        <w:t xml:space="preserve">. </w:t>
      </w:r>
    </w:p>
    <w:p w:rsidR="00E14974" w:rsidRDefault="003D4033" w:rsidP="00941A12">
      <w:pPr>
        <w:numPr>
          <w:ilvl w:val="0"/>
          <w:numId w:val="14"/>
        </w:numPr>
        <w:spacing w:after="120"/>
        <w:ind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Žadatel/p</w:t>
      </w:r>
      <w:r w:rsidR="00E14974" w:rsidRPr="00AC2AA8">
        <w:rPr>
          <w:rFonts w:ascii="Arial" w:hAnsi="Arial" w:cs="Arial"/>
          <w:sz w:val="20"/>
        </w:rPr>
        <w:t xml:space="preserve">říjemce je povinen oznámit do </w:t>
      </w:r>
      <w:r w:rsidR="00F667FE">
        <w:rPr>
          <w:rFonts w:ascii="Arial" w:hAnsi="Arial" w:cs="Arial"/>
          <w:sz w:val="20"/>
        </w:rPr>
        <w:t>15 dnů</w:t>
      </w:r>
      <w:r w:rsidR="00E14974" w:rsidRPr="003A1820">
        <w:rPr>
          <w:rFonts w:ascii="Arial" w:hAnsi="Arial" w:cs="Arial"/>
          <w:sz w:val="20"/>
        </w:rPr>
        <w:t xml:space="preserve"> od vzniku každou</w:t>
      </w:r>
      <w:r w:rsidR="00E14974" w:rsidRPr="00AC2AA8">
        <w:rPr>
          <w:rFonts w:ascii="Arial" w:hAnsi="Arial" w:cs="Arial"/>
          <w:sz w:val="20"/>
        </w:rPr>
        <w:t xml:space="preserve"> změnu údajů uvedených v žádosti o</w:t>
      </w:r>
      <w:r w:rsidR="00E14974">
        <w:rPr>
          <w:rFonts w:ascii="Arial" w:hAnsi="Arial" w:cs="Arial"/>
          <w:sz w:val="20"/>
        </w:rPr>
        <w:t> </w:t>
      </w:r>
      <w:r w:rsidR="00E14974" w:rsidRPr="00AC2AA8">
        <w:rPr>
          <w:rFonts w:ascii="Arial" w:hAnsi="Arial" w:cs="Arial"/>
          <w:sz w:val="20"/>
        </w:rPr>
        <w:t>poskytnutí dotace a skutečností majících vliv na jej</w:t>
      </w:r>
      <w:r w:rsidR="00D143F1">
        <w:rPr>
          <w:rFonts w:ascii="Arial" w:hAnsi="Arial" w:cs="Arial"/>
          <w:sz w:val="20"/>
        </w:rPr>
        <w:t>í</w:t>
      </w:r>
      <w:r w:rsidR="00E14974" w:rsidRPr="00AC2AA8">
        <w:rPr>
          <w:rFonts w:ascii="Arial" w:hAnsi="Arial" w:cs="Arial"/>
          <w:sz w:val="20"/>
        </w:rPr>
        <w:t xml:space="preserve"> poskytnutí (zejména číslo účtu, zánik, transformaci, sloučení, změnu statutárních zástupců, sídla, </w:t>
      </w:r>
      <w:r w:rsidR="00907ED8">
        <w:rPr>
          <w:rFonts w:ascii="Arial" w:hAnsi="Arial" w:cs="Arial"/>
          <w:sz w:val="20"/>
        </w:rPr>
        <w:t>u sociálních služeb změn</w:t>
      </w:r>
      <w:r w:rsidR="00F70BBF">
        <w:rPr>
          <w:rFonts w:ascii="Arial" w:hAnsi="Arial" w:cs="Arial"/>
          <w:sz w:val="20"/>
        </w:rPr>
        <w:t>u</w:t>
      </w:r>
      <w:r w:rsidR="00907ED8">
        <w:rPr>
          <w:rFonts w:ascii="Arial" w:hAnsi="Arial" w:cs="Arial"/>
          <w:sz w:val="20"/>
        </w:rPr>
        <w:t xml:space="preserve"> nebo zrušení registrace</w:t>
      </w:r>
      <w:r w:rsidR="00E14974" w:rsidRPr="00AC2AA8">
        <w:rPr>
          <w:rFonts w:ascii="Arial" w:hAnsi="Arial" w:cs="Arial"/>
          <w:sz w:val="20"/>
        </w:rPr>
        <w:t>).</w:t>
      </w:r>
    </w:p>
    <w:p w:rsidR="00AE7099" w:rsidRDefault="00E14974" w:rsidP="00941A12">
      <w:pPr>
        <w:pStyle w:val="Odstavecseseznamem"/>
        <w:numPr>
          <w:ilvl w:val="0"/>
          <w:numId w:val="14"/>
        </w:numPr>
        <w:spacing w:after="120"/>
        <w:ind w:hanging="357"/>
        <w:jc w:val="both"/>
        <w:rPr>
          <w:rFonts w:ascii="Arial" w:hAnsi="Arial" w:cs="Arial"/>
          <w:sz w:val="20"/>
        </w:rPr>
      </w:pPr>
      <w:r w:rsidRPr="00AE7099">
        <w:rPr>
          <w:rFonts w:ascii="Arial" w:hAnsi="Arial" w:cs="Arial"/>
          <w:sz w:val="20"/>
        </w:rPr>
        <w:t>Každé neoprávněné použití nebo zadržení peněžních prostředků je porušením rozpočtové kázně ve smyslu § 22 zákona č. 250/2000 Sb., o rozpočtových pravidlech územních rozpočtů, v platném znění, se všemi právními důsledky s tím spojenými.</w:t>
      </w:r>
    </w:p>
    <w:p w:rsidR="00AE7099" w:rsidRPr="00AE7099" w:rsidRDefault="002555EF" w:rsidP="00941A12">
      <w:pPr>
        <w:pStyle w:val="Odstavecseseznamem"/>
        <w:numPr>
          <w:ilvl w:val="0"/>
          <w:numId w:val="14"/>
        </w:numPr>
        <w:spacing w:after="120"/>
        <w:ind w:hanging="357"/>
        <w:jc w:val="both"/>
        <w:rPr>
          <w:rFonts w:ascii="Arial" w:hAnsi="Arial" w:cs="Arial"/>
          <w:sz w:val="20"/>
        </w:rPr>
      </w:pPr>
      <w:r w:rsidRPr="00AE7099">
        <w:rPr>
          <w:rFonts w:ascii="Arial" w:hAnsi="Arial" w:cs="Arial"/>
          <w:sz w:val="20"/>
        </w:rPr>
        <w:t>Zneužití dotace může být stíháno jako trestný čin dotačního podvodu podle § 212 zákona č. 40/2009 Sb., trestní zákoník, v platném znění</w:t>
      </w:r>
      <w:r w:rsidR="00AE7099">
        <w:rPr>
          <w:rFonts w:ascii="Arial" w:hAnsi="Arial" w:cs="Arial"/>
          <w:sz w:val="20"/>
        </w:rPr>
        <w:t>.</w:t>
      </w:r>
    </w:p>
    <w:p w:rsidR="0077215F" w:rsidRPr="00AE7099" w:rsidRDefault="00E14974" w:rsidP="00941A12">
      <w:pPr>
        <w:pStyle w:val="Odstavecseseznamem"/>
        <w:numPr>
          <w:ilvl w:val="0"/>
          <w:numId w:val="14"/>
        </w:numPr>
        <w:spacing w:after="120"/>
        <w:ind w:hanging="357"/>
        <w:jc w:val="both"/>
        <w:rPr>
          <w:rFonts w:ascii="Arial" w:hAnsi="Arial" w:cs="Arial"/>
          <w:sz w:val="20"/>
        </w:rPr>
      </w:pPr>
      <w:r w:rsidRPr="00AE7099">
        <w:rPr>
          <w:rFonts w:ascii="Arial" w:hAnsi="Arial" w:cs="Arial"/>
          <w:sz w:val="20"/>
        </w:rPr>
        <w:t>Při posuzování, zda dotace je veřejnou podporou ve smyslu čl. 107 a násl. Smlouvy o fungování Evropské unie postupuje poskytovatel v</w:t>
      </w:r>
      <w:r w:rsidR="00AD7C39" w:rsidRPr="00AE7099">
        <w:rPr>
          <w:rFonts w:ascii="Arial" w:hAnsi="Arial" w:cs="Arial"/>
          <w:sz w:val="20"/>
        </w:rPr>
        <w:t> </w:t>
      </w:r>
      <w:r w:rsidRPr="00AE7099">
        <w:rPr>
          <w:rFonts w:ascii="Arial" w:hAnsi="Arial" w:cs="Arial"/>
          <w:sz w:val="20"/>
        </w:rPr>
        <w:t>souladu se zákonem č. 215/2004 Sb., o úpravě některých vztahů v</w:t>
      </w:r>
      <w:r w:rsidR="00AD7C39" w:rsidRPr="00AE7099">
        <w:rPr>
          <w:rFonts w:ascii="Arial" w:hAnsi="Arial" w:cs="Arial"/>
          <w:sz w:val="20"/>
        </w:rPr>
        <w:t> </w:t>
      </w:r>
      <w:r w:rsidRPr="00AE7099">
        <w:rPr>
          <w:rFonts w:ascii="Arial" w:hAnsi="Arial" w:cs="Arial"/>
          <w:sz w:val="20"/>
        </w:rPr>
        <w:t>oblasti veřejné podpory a o změně zákona o podpoře výzkumu a vývoje, v</w:t>
      </w:r>
      <w:r w:rsidR="00AD7C39" w:rsidRPr="00AE7099">
        <w:rPr>
          <w:rFonts w:ascii="Arial" w:hAnsi="Arial" w:cs="Arial"/>
          <w:sz w:val="20"/>
        </w:rPr>
        <w:t> </w:t>
      </w:r>
      <w:r w:rsidRPr="00AE7099">
        <w:rPr>
          <w:rFonts w:ascii="Arial" w:hAnsi="Arial" w:cs="Arial"/>
          <w:sz w:val="20"/>
        </w:rPr>
        <w:t>platném znění</w:t>
      </w:r>
      <w:r w:rsidR="00AE7099">
        <w:rPr>
          <w:rFonts w:ascii="Arial" w:hAnsi="Arial" w:cs="Arial"/>
          <w:sz w:val="20"/>
        </w:rPr>
        <w:t>,</w:t>
      </w:r>
      <w:r w:rsidRPr="00AE7099">
        <w:rPr>
          <w:rFonts w:ascii="Arial" w:hAnsi="Arial" w:cs="Arial"/>
          <w:sz w:val="20"/>
        </w:rPr>
        <w:t xml:space="preserve"> a vnitřním předpisem města QS 61-22 Veřejné podpory v</w:t>
      </w:r>
      <w:r w:rsidR="00AD7C39" w:rsidRPr="00AE7099">
        <w:rPr>
          <w:rFonts w:ascii="Arial" w:hAnsi="Arial" w:cs="Arial"/>
          <w:sz w:val="20"/>
        </w:rPr>
        <w:t> </w:t>
      </w:r>
      <w:r w:rsidRPr="00AE7099">
        <w:rPr>
          <w:rFonts w:ascii="Arial" w:hAnsi="Arial" w:cs="Arial"/>
          <w:sz w:val="20"/>
        </w:rPr>
        <w:t>prostředí města Plzně, v</w:t>
      </w:r>
      <w:r w:rsidR="00AD7C39" w:rsidRPr="00AE7099">
        <w:rPr>
          <w:rFonts w:ascii="Arial" w:hAnsi="Arial" w:cs="Arial"/>
          <w:sz w:val="20"/>
        </w:rPr>
        <w:t> </w:t>
      </w:r>
      <w:r w:rsidRPr="00AE7099">
        <w:rPr>
          <w:rFonts w:ascii="Arial" w:hAnsi="Arial" w:cs="Arial"/>
          <w:sz w:val="20"/>
        </w:rPr>
        <w:t xml:space="preserve">platném znění. </w:t>
      </w:r>
    </w:p>
    <w:p w:rsidR="00E14974" w:rsidRPr="00327906" w:rsidRDefault="00E14974" w:rsidP="006B1F04">
      <w:pPr>
        <w:spacing w:after="120"/>
        <w:rPr>
          <w:rFonts w:ascii="Arial" w:hAnsi="Arial" w:cs="Arial"/>
          <w:sz w:val="20"/>
        </w:rPr>
      </w:pPr>
    </w:p>
    <w:p w:rsidR="00E14974" w:rsidRDefault="00E14974" w:rsidP="006B1F04">
      <w:pPr>
        <w:pStyle w:val="Nadpis2"/>
        <w:spacing w:after="120"/>
      </w:pPr>
      <w:bookmarkStart w:id="42" w:name="_Toc412022939"/>
      <w:r>
        <w:t>Typy udělovaných dotací</w:t>
      </w:r>
      <w:bookmarkEnd w:id="42"/>
    </w:p>
    <w:p w:rsidR="00E14974" w:rsidRDefault="00E14974" w:rsidP="006B1F04">
      <w:pPr>
        <w:spacing w:after="120"/>
        <w:rPr>
          <w:rFonts w:ascii="Arial" w:hAnsi="Arial" w:cs="Arial"/>
          <w:sz w:val="20"/>
        </w:rPr>
      </w:pPr>
      <w:r w:rsidRPr="00F5156E">
        <w:rPr>
          <w:rFonts w:ascii="Arial" w:hAnsi="Arial" w:cs="Arial"/>
          <w:sz w:val="20"/>
        </w:rPr>
        <w:t xml:space="preserve">Dotace jsou udělovány na jednotlivé projekty. </w:t>
      </w:r>
    </w:p>
    <w:p w:rsidR="00E14974" w:rsidRDefault="00E14974" w:rsidP="006B1F04">
      <w:pPr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>
        <w:rPr>
          <w:rFonts w:ascii="Arial" w:eastAsia="Arial" w:hAnsi="Arial" w:cs="Arial"/>
          <w:sz w:val="20"/>
        </w:rPr>
        <w:tab/>
        <w:t xml:space="preserve">Dotace </w:t>
      </w:r>
      <w:r>
        <w:rPr>
          <w:rFonts w:ascii="Arial" w:hAnsi="Arial" w:cs="Arial"/>
          <w:sz w:val="20"/>
        </w:rPr>
        <w:t xml:space="preserve">z rozpočtu statutárního města Plzně </w:t>
      </w:r>
      <w:r w:rsidRPr="00004BAB">
        <w:rPr>
          <w:rFonts w:ascii="Arial" w:hAnsi="Arial" w:cs="Arial"/>
          <w:sz w:val="20"/>
        </w:rPr>
        <w:t>lze</w:t>
      </w:r>
      <w:r>
        <w:rPr>
          <w:rFonts w:ascii="Arial" w:hAnsi="Arial" w:cs="Arial"/>
          <w:sz w:val="20"/>
        </w:rPr>
        <w:t xml:space="preserve"> </w:t>
      </w:r>
      <w:r w:rsidRPr="00E46467">
        <w:rPr>
          <w:rFonts w:ascii="Arial" w:hAnsi="Arial" w:cs="Arial"/>
          <w:b/>
          <w:sz w:val="20"/>
        </w:rPr>
        <w:t xml:space="preserve">podle způsobu </w:t>
      </w:r>
      <w:r w:rsidR="00927B78">
        <w:rPr>
          <w:rFonts w:ascii="Arial" w:hAnsi="Arial" w:cs="Arial"/>
          <w:b/>
          <w:sz w:val="20"/>
        </w:rPr>
        <w:t>poskytování</w:t>
      </w:r>
      <w:r>
        <w:rPr>
          <w:rFonts w:ascii="Arial" w:hAnsi="Arial" w:cs="Arial"/>
          <w:sz w:val="20"/>
        </w:rPr>
        <w:t xml:space="preserve"> členit na:</w:t>
      </w:r>
    </w:p>
    <w:p w:rsidR="00E14974" w:rsidRDefault="00E14974" w:rsidP="006B1F04">
      <w:pPr>
        <w:tabs>
          <w:tab w:val="num" w:pos="360"/>
        </w:tabs>
        <w:spacing w:after="120"/>
        <w:ind w:left="705" w:hanging="3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>dotace uvedené jmenovitě ve schváleném rozpočtu statutárního města Plzně na příslušný rok</w:t>
      </w:r>
      <w:r w:rsidR="00E07B7F">
        <w:rPr>
          <w:rFonts w:ascii="Arial" w:hAnsi="Arial" w:cs="Arial"/>
          <w:sz w:val="20"/>
        </w:rPr>
        <w:t>,</w:t>
      </w:r>
    </w:p>
    <w:p w:rsidR="00E14974" w:rsidRDefault="00E14974" w:rsidP="006B1F04">
      <w:pPr>
        <w:pStyle w:val="Zkladntext"/>
        <w:tabs>
          <w:tab w:val="num" w:pos="360"/>
        </w:tabs>
        <w:spacing w:after="120"/>
        <w:ind w:left="705" w:hanging="345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b)</w:t>
      </w:r>
      <w:r>
        <w:rPr>
          <w:rFonts w:ascii="Arial" w:eastAsia="Arial" w:hAnsi="Arial" w:cs="Arial"/>
          <w:sz w:val="20"/>
        </w:rPr>
        <w:tab/>
        <w:t>dotace přidělované v průběhu roku na základě požadavků předložených v jednotlivých oblastech</w:t>
      </w:r>
      <w:r w:rsidR="000B6B3D">
        <w:rPr>
          <w:rFonts w:ascii="Arial" w:eastAsia="Arial" w:hAnsi="Arial" w:cs="Arial"/>
          <w:sz w:val="20"/>
        </w:rPr>
        <w:t xml:space="preserve"> v rámci vyhlášených dotačních programů – mimo vyhlášené dotační programy pouze jednorázové dotace ve zvláštních odůvodněných případech</w:t>
      </w:r>
      <w:r w:rsidR="00E07B7F">
        <w:rPr>
          <w:rFonts w:ascii="Arial" w:eastAsia="Arial" w:hAnsi="Arial" w:cs="Arial"/>
          <w:sz w:val="20"/>
        </w:rPr>
        <w:t>,</w:t>
      </w:r>
    </w:p>
    <w:p w:rsidR="00E14974" w:rsidRDefault="00E14974" w:rsidP="006B1F04">
      <w:pPr>
        <w:pStyle w:val="Zkladntext"/>
        <w:tabs>
          <w:tab w:val="num" w:pos="360"/>
        </w:tabs>
        <w:spacing w:after="120"/>
        <w:ind w:left="357" w:firstLine="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>dotace schválené na víceleté období</w:t>
      </w:r>
      <w:r w:rsidR="000B6B3D">
        <w:rPr>
          <w:rFonts w:ascii="Arial" w:hAnsi="Arial" w:cs="Arial"/>
          <w:sz w:val="20"/>
        </w:rPr>
        <w:t xml:space="preserve"> v rámci vyhlášených dotačních programů</w:t>
      </w:r>
      <w:r w:rsidR="00E07B7F">
        <w:rPr>
          <w:rFonts w:ascii="Arial" w:hAnsi="Arial" w:cs="Arial"/>
          <w:sz w:val="20"/>
        </w:rPr>
        <w:t>.</w:t>
      </w:r>
    </w:p>
    <w:p w:rsidR="00E14974" w:rsidRDefault="00E14974" w:rsidP="006B1F04">
      <w:pPr>
        <w:pStyle w:val="Zkladntext"/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eastAsia="Arial" w:hAnsi="Arial" w:cs="Arial"/>
          <w:sz w:val="20"/>
        </w:rPr>
        <w:t xml:space="preserve">Dotace </w:t>
      </w:r>
      <w:r>
        <w:rPr>
          <w:rFonts w:ascii="Arial" w:hAnsi="Arial" w:cs="Arial"/>
          <w:sz w:val="20"/>
        </w:rPr>
        <w:t xml:space="preserve">z rozpočtu statutárního města Plzně </w:t>
      </w:r>
      <w:r w:rsidRPr="00004BAB">
        <w:rPr>
          <w:rFonts w:ascii="Arial" w:hAnsi="Arial" w:cs="Arial"/>
          <w:sz w:val="20"/>
        </w:rPr>
        <w:t>lze</w:t>
      </w:r>
      <w:r>
        <w:rPr>
          <w:rFonts w:ascii="Arial" w:hAnsi="Arial" w:cs="Arial"/>
          <w:sz w:val="20"/>
        </w:rPr>
        <w:t xml:space="preserve"> </w:t>
      </w:r>
      <w:r w:rsidRPr="00E46467">
        <w:rPr>
          <w:rFonts w:ascii="Arial" w:hAnsi="Arial" w:cs="Arial"/>
          <w:b/>
          <w:sz w:val="20"/>
        </w:rPr>
        <w:t xml:space="preserve">podle </w:t>
      </w:r>
      <w:r w:rsidR="00DF1C5F">
        <w:rPr>
          <w:rFonts w:ascii="Arial" w:hAnsi="Arial" w:cs="Arial"/>
          <w:b/>
          <w:sz w:val="20"/>
        </w:rPr>
        <w:t>druhu</w:t>
      </w:r>
      <w:r>
        <w:rPr>
          <w:rFonts w:ascii="Arial" w:hAnsi="Arial" w:cs="Arial"/>
          <w:b/>
          <w:sz w:val="20"/>
        </w:rPr>
        <w:t xml:space="preserve"> výdajů</w:t>
      </w:r>
      <w:r>
        <w:rPr>
          <w:rFonts w:ascii="Arial" w:hAnsi="Arial" w:cs="Arial"/>
          <w:sz w:val="20"/>
        </w:rPr>
        <w:t xml:space="preserve"> členit na:</w:t>
      </w:r>
    </w:p>
    <w:p w:rsidR="00E14974" w:rsidRDefault="00E14974" w:rsidP="006B1F04">
      <w:pPr>
        <w:pStyle w:val="Zkladntext"/>
        <w:tabs>
          <w:tab w:val="num" w:pos="360"/>
        </w:tabs>
        <w:spacing w:after="120"/>
        <w:ind w:left="357" w:firstLine="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>neinvestiční dotace</w:t>
      </w:r>
      <w:r w:rsidR="00E07B7F">
        <w:rPr>
          <w:rFonts w:ascii="Arial" w:hAnsi="Arial" w:cs="Arial"/>
          <w:sz w:val="20"/>
        </w:rPr>
        <w:t>,</w:t>
      </w:r>
    </w:p>
    <w:p w:rsidR="00E14974" w:rsidRDefault="00E14974" w:rsidP="006B1F04">
      <w:pPr>
        <w:pStyle w:val="Zkladntext"/>
        <w:tabs>
          <w:tab w:val="num" w:pos="360"/>
        </w:tabs>
        <w:spacing w:after="120"/>
        <w:ind w:left="357" w:firstLine="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>investiční dotace</w:t>
      </w:r>
      <w:r w:rsidR="00E07B7F">
        <w:rPr>
          <w:rFonts w:ascii="Arial" w:hAnsi="Arial" w:cs="Arial"/>
          <w:sz w:val="20"/>
        </w:rPr>
        <w:t>.</w:t>
      </w:r>
    </w:p>
    <w:p w:rsidR="00E14974" w:rsidRDefault="00E14974" w:rsidP="006B1F04">
      <w:pPr>
        <w:pStyle w:val="Zkladntext"/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</w:p>
    <w:p w:rsidR="00E14974" w:rsidRPr="00025693" w:rsidRDefault="00E14974" w:rsidP="006B1F04">
      <w:pPr>
        <w:pStyle w:val="Nadpis2"/>
        <w:spacing w:after="120"/>
      </w:pPr>
      <w:bookmarkStart w:id="43" w:name="_Toc412022940"/>
      <w:r w:rsidRPr="00025693">
        <w:t>Využití dotací</w:t>
      </w:r>
      <w:bookmarkEnd w:id="43"/>
    </w:p>
    <w:p w:rsidR="00E14974" w:rsidRPr="00D9210D" w:rsidRDefault="00E14974" w:rsidP="006B1F04">
      <w:pPr>
        <w:pStyle w:val="Zkladntext"/>
        <w:tabs>
          <w:tab w:val="left" w:pos="0"/>
        </w:tabs>
        <w:spacing w:beforeLines="50" w:before="120" w:after="120"/>
        <w:rPr>
          <w:rFonts w:ascii="Arial" w:hAnsi="Arial" w:cs="Arial"/>
          <w:b/>
          <w:i/>
          <w:i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ab/>
      </w:r>
      <w:r w:rsidR="00511D22">
        <w:rPr>
          <w:rFonts w:ascii="Arial" w:hAnsi="Arial" w:cs="Arial"/>
          <w:color w:val="000000"/>
          <w:sz w:val="20"/>
        </w:rPr>
        <w:t xml:space="preserve">Dotaci </w:t>
      </w:r>
      <w:r w:rsidR="00511D22" w:rsidRPr="00511D22">
        <w:rPr>
          <w:rFonts w:ascii="Arial" w:hAnsi="Arial" w:cs="Arial"/>
          <w:b/>
          <w:color w:val="000000"/>
          <w:sz w:val="20"/>
        </w:rPr>
        <w:t>lze</w:t>
      </w:r>
      <w:r w:rsidR="00511D22">
        <w:rPr>
          <w:rFonts w:ascii="Arial" w:hAnsi="Arial" w:cs="Arial"/>
          <w:color w:val="000000"/>
          <w:sz w:val="20"/>
        </w:rPr>
        <w:t xml:space="preserve"> poskytnout na: </w:t>
      </w:r>
    </w:p>
    <w:p w:rsidR="00025693" w:rsidRDefault="00E14974" w:rsidP="006B1F04">
      <w:pPr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prokazatelné</w:t>
      </w:r>
      <w:r w:rsidRPr="003E2ED7">
        <w:rPr>
          <w:rFonts w:ascii="Arial" w:hAnsi="Arial" w:cs="Arial"/>
          <w:color w:val="000000"/>
          <w:sz w:val="20"/>
        </w:rPr>
        <w:t xml:space="preserve"> náklady</w:t>
      </w:r>
      <w:r>
        <w:rPr>
          <w:rFonts w:ascii="Arial" w:hAnsi="Arial" w:cs="Arial"/>
          <w:color w:val="000000"/>
          <w:sz w:val="20"/>
        </w:rPr>
        <w:t xml:space="preserve"> příjemce dota</w:t>
      </w:r>
      <w:r w:rsidRPr="000B39E9">
        <w:rPr>
          <w:rFonts w:ascii="Arial" w:hAnsi="Arial" w:cs="Arial"/>
          <w:color w:val="000000"/>
          <w:sz w:val="20"/>
        </w:rPr>
        <w:t>ce, které jsou nezbytné</w:t>
      </w:r>
      <w:r w:rsidR="006D575A" w:rsidRPr="000B39E9">
        <w:rPr>
          <w:rFonts w:ascii="Arial" w:hAnsi="Arial" w:cs="Arial"/>
          <w:color w:val="000000"/>
          <w:sz w:val="20"/>
        </w:rPr>
        <w:t xml:space="preserve"> pro realizaci projektu</w:t>
      </w:r>
      <w:r w:rsidR="00927B78" w:rsidRPr="000B39E9">
        <w:rPr>
          <w:rFonts w:ascii="Arial" w:hAnsi="Arial" w:cs="Arial"/>
          <w:color w:val="000000"/>
          <w:sz w:val="20"/>
        </w:rPr>
        <w:t>,</w:t>
      </w:r>
      <w:r w:rsidRPr="000B39E9">
        <w:rPr>
          <w:rFonts w:ascii="Arial" w:hAnsi="Arial" w:cs="Arial"/>
          <w:color w:val="000000"/>
          <w:sz w:val="20"/>
        </w:rPr>
        <w:t xml:space="preserve"> </w:t>
      </w:r>
      <w:r w:rsidR="00927B78" w:rsidRPr="000B39E9">
        <w:rPr>
          <w:rFonts w:ascii="Arial" w:hAnsi="Arial" w:cs="Arial"/>
          <w:color w:val="000000"/>
          <w:sz w:val="20"/>
        </w:rPr>
        <w:t xml:space="preserve">jejichž výše nepřesahuje výši obvyklou v daném místě a čase </w:t>
      </w:r>
      <w:r w:rsidRPr="000B39E9">
        <w:rPr>
          <w:rFonts w:ascii="Arial" w:hAnsi="Arial" w:cs="Arial"/>
          <w:color w:val="000000"/>
          <w:sz w:val="20"/>
        </w:rPr>
        <w:t>a které jsou identifikovatelné, účetně evidované, ověřitelné, podložené originálními účetními doklady a uvedené v rozpočtu schválené žádosti</w:t>
      </w:r>
      <w:r w:rsidR="0025667D" w:rsidRPr="000B39E9" w:rsidDel="0025667D">
        <w:rPr>
          <w:rFonts w:ascii="Arial" w:hAnsi="Arial" w:cs="Arial"/>
          <w:color w:val="000000"/>
          <w:sz w:val="20"/>
        </w:rPr>
        <w:t xml:space="preserve"> </w:t>
      </w:r>
      <w:r w:rsidR="00FD48E3" w:rsidRPr="000B39E9">
        <w:rPr>
          <w:rFonts w:ascii="Arial" w:hAnsi="Arial" w:cs="Arial"/>
          <w:color w:val="000000"/>
          <w:sz w:val="20"/>
        </w:rPr>
        <w:t xml:space="preserve">(u spotřeby energií se </w:t>
      </w:r>
      <w:r w:rsidR="00CE183D">
        <w:rPr>
          <w:rFonts w:ascii="Arial" w:hAnsi="Arial" w:cs="Arial"/>
          <w:color w:val="000000"/>
          <w:sz w:val="20"/>
        </w:rPr>
        <w:t>za uznatelné náklady považují</w:t>
      </w:r>
      <w:r w:rsidR="00CE183D" w:rsidRPr="000B39E9">
        <w:rPr>
          <w:rFonts w:ascii="Arial" w:hAnsi="Arial" w:cs="Arial"/>
          <w:color w:val="000000"/>
          <w:sz w:val="20"/>
        </w:rPr>
        <w:t xml:space="preserve"> </w:t>
      </w:r>
      <w:r w:rsidR="00CE183D">
        <w:rPr>
          <w:rFonts w:ascii="Arial" w:hAnsi="Arial" w:cs="Arial"/>
          <w:color w:val="000000"/>
          <w:sz w:val="20"/>
        </w:rPr>
        <w:t>také</w:t>
      </w:r>
      <w:r w:rsidR="00CE183D" w:rsidRPr="000B39E9" w:rsidDel="00CE183D">
        <w:rPr>
          <w:rFonts w:ascii="Arial" w:hAnsi="Arial" w:cs="Arial"/>
          <w:color w:val="000000"/>
          <w:sz w:val="20"/>
        </w:rPr>
        <w:t xml:space="preserve"> </w:t>
      </w:r>
      <w:r w:rsidR="00FD48E3" w:rsidRPr="000B39E9">
        <w:rPr>
          <w:rFonts w:ascii="Arial" w:hAnsi="Arial" w:cs="Arial"/>
          <w:color w:val="000000"/>
          <w:sz w:val="20"/>
        </w:rPr>
        <w:t xml:space="preserve">poskytnuté zálohy </w:t>
      </w:r>
      <w:r w:rsidR="00CE183D">
        <w:rPr>
          <w:rFonts w:ascii="Arial" w:hAnsi="Arial" w:cs="Arial"/>
          <w:color w:val="000000"/>
          <w:sz w:val="20"/>
        </w:rPr>
        <w:t xml:space="preserve">a dohadné položky </w:t>
      </w:r>
      <w:r w:rsidR="00FD48E3" w:rsidRPr="000B39E9">
        <w:rPr>
          <w:rFonts w:ascii="Arial" w:hAnsi="Arial" w:cs="Arial"/>
          <w:color w:val="000000"/>
          <w:sz w:val="20"/>
        </w:rPr>
        <w:t xml:space="preserve">s tím, </w:t>
      </w:r>
      <w:r w:rsidR="00FD48E3" w:rsidRPr="000B39E9">
        <w:rPr>
          <w:rFonts w:ascii="Arial" w:hAnsi="Arial" w:cs="Arial"/>
          <w:color w:val="000000"/>
          <w:sz w:val="20"/>
        </w:rPr>
        <w:lastRenderedPageBreak/>
        <w:t xml:space="preserve">že výši skutečně spotřebovaných energií je příjemce povinen </w:t>
      </w:r>
      <w:r w:rsidR="00CE183D">
        <w:rPr>
          <w:rFonts w:ascii="Arial" w:hAnsi="Arial" w:cs="Arial"/>
          <w:color w:val="000000"/>
          <w:sz w:val="20"/>
        </w:rPr>
        <w:t xml:space="preserve">poskytovateli </w:t>
      </w:r>
      <w:r w:rsidR="00FD48E3" w:rsidRPr="000B39E9">
        <w:rPr>
          <w:rFonts w:ascii="Arial" w:hAnsi="Arial" w:cs="Arial"/>
          <w:color w:val="000000"/>
          <w:sz w:val="20"/>
        </w:rPr>
        <w:t>do</w:t>
      </w:r>
      <w:r w:rsidR="005C478F" w:rsidRPr="000B39E9">
        <w:rPr>
          <w:rFonts w:ascii="Arial" w:hAnsi="Arial" w:cs="Arial"/>
          <w:color w:val="000000"/>
          <w:sz w:val="20"/>
        </w:rPr>
        <w:t xml:space="preserve">ložit </w:t>
      </w:r>
      <w:r w:rsidR="00CE183D">
        <w:rPr>
          <w:rFonts w:ascii="Arial" w:hAnsi="Arial" w:cs="Arial"/>
          <w:color w:val="000000"/>
          <w:sz w:val="20"/>
        </w:rPr>
        <w:t>neprodleně</w:t>
      </w:r>
      <w:r w:rsidR="00CE183D" w:rsidRPr="000B39E9">
        <w:rPr>
          <w:rFonts w:ascii="Arial" w:hAnsi="Arial" w:cs="Arial"/>
          <w:color w:val="000000"/>
          <w:sz w:val="20"/>
        </w:rPr>
        <w:t xml:space="preserve"> </w:t>
      </w:r>
      <w:r w:rsidR="005C478F" w:rsidRPr="000B39E9">
        <w:rPr>
          <w:rFonts w:ascii="Arial" w:hAnsi="Arial" w:cs="Arial"/>
          <w:color w:val="000000"/>
          <w:sz w:val="20"/>
        </w:rPr>
        <w:t xml:space="preserve">po obdržení ročního vyúčtování </w:t>
      </w:r>
      <w:r w:rsidR="00CE183D">
        <w:rPr>
          <w:rFonts w:ascii="Arial" w:hAnsi="Arial" w:cs="Arial"/>
          <w:color w:val="000000"/>
          <w:sz w:val="20"/>
        </w:rPr>
        <w:t xml:space="preserve">od </w:t>
      </w:r>
      <w:r w:rsidR="005C478F" w:rsidRPr="000B39E9">
        <w:rPr>
          <w:rFonts w:ascii="Arial" w:hAnsi="Arial" w:cs="Arial"/>
          <w:color w:val="000000"/>
          <w:sz w:val="20"/>
        </w:rPr>
        <w:t>poskytovatele energií</w:t>
      </w:r>
      <w:r w:rsidR="00FD48E3" w:rsidRPr="000B39E9">
        <w:rPr>
          <w:rFonts w:ascii="Arial" w:hAnsi="Arial" w:cs="Arial"/>
          <w:color w:val="000000"/>
          <w:sz w:val="20"/>
        </w:rPr>
        <w:t>).</w:t>
      </w:r>
    </w:p>
    <w:p w:rsidR="00E14974" w:rsidRPr="000B39E9" w:rsidRDefault="00E14974" w:rsidP="006B1F04">
      <w:pPr>
        <w:spacing w:after="120"/>
        <w:rPr>
          <w:rFonts w:ascii="Arial" w:hAnsi="Arial" w:cs="Arial"/>
          <w:b/>
          <w:color w:val="000000"/>
          <w:sz w:val="20"/>
        </w:rPr>
      </w:pPr>
      <w:r w:rsidRPr="000B39E9">
        <w:rPr>
          <w:rFonts w:ascii="Arial" w:hAnsi="Arial" w:cs="Arial"/>
          <w:color w:val="000000"/>
          <w:sz w:val="20"/>
        </w:rPr>
        <w:t>2.</w:t>
      </w:r>
      <w:r w:rsidRPr="000B39E9">
        <w:rPr>
          <w:rFonts w:ascii="Arial" w:hAnsi="Arial" w:cs="Arial"/>
          <w:color w:val="000000"/>
          <w:sz w:val="20"/>
        </w:rPr>
        <w:tab/>
      </w:r>
      <w:r w:rsidR="00511D22" w:rsidRPr="000B39E9">
        <w:rPr>
          <w:rFonts w:ascii="Arial" w:hAnsi="Arial" w:cs="Arial"/>
          <w:color w:val="000000"/>
          <w:sz w:val="20"/>
        </w:rPr>
        <w:t xml:space="preserve">Dotaci </w:t>
      </w:r>
      <w:r w:rsidR="00511D22" w:rsidRPr="000B39E9">
        <w:rPr>
          <w:rFonts w:ascii="Arial" w:hAnsi="Arial" w:cs="Arial"/>
          <w:b/>
          <w:color w:val="000000"/>
          <w:sz w:val="20"/>
        </w:rPr>
        <w:t>nelze</w:t>
      </w:r>
      <w:r w:rsidR="00511D22" w:rsidRPr="000B39E9">
        <w:rPr>
          <w:rFonts w:ascii="Arial" w:hAnsi="Arial" w:cs="Arial"/>
          <w:color w:val="000000"/>
          <w:sz w:val="20"/>
        </w:rPr>
        <w:t xml:space="preserve"> poskytnout na: </w:t>
      </w:r>
    </w:p>
    <w:p w:rsidR="00AE7099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 w:rsidRPr="000B39E9">
        <w:rPr>
          <w:rFonts w:ascii="Arial" w:hAnsi="Arial" w:cs="Arial"/>
          <w:color w:val="000000"/>
          <w:sz w:val="20"/>
        </w:rPr>
        <w:t>- náklady na reprezentaci (tj. na občerstvení, pohoštění, dary a obdobná plnění</w:t>
      </w:r>
      <w:r w:rsidR="00F840F8">
        <w:rPr>
          <w:rFonts w:ascii="Arial" w:hAnsi="Arial" w:cs="Arial"/>
          <w:color w:val="000000"/>
          <w:sz w:val="20"/>
        </w:rPr>
        <w:t>);</w:t>
      </w:r>
    </w:p>
    <w:p w:rsidR="001E2ACD" w:rsidRDefault="00E14974" w:rsidP="006B1F04">
      <w:pPr>
        <w:spacing w:after="120"/>
        <w:ind w:left="142" w:hanging="142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 xml:space="preserve">- </w:t>
      </w:r>
      <w:r w:rsidR="008A5A27" w:rsidRPr="000B39E9">
        <w:rPr>
          <w:rFonts w:ascii="Arial" w:hAnsi="Arial" w:cs="Arial"/>
          <w:sz w:val="20"/>
        </w:rPr>
        <w:t>odměny členů správních</w:t>
      </w:r>
      <w:r w:rsidR="001E2ACD" w:rsidRPr="000B39E9">
        <w:rPr>
          <w:rFonts w:ascii="Arial" w:hAnsi="Arial" w:cs="Arial"/>
          <w:sz w:val="20"/>
        </w:rPr>
        <w:t xml:space="preserve"> rad,</w:t>
      </w:r>
      <w:r w:rsidR="008A5A27" w:rsidRPr="000B39E9">
        <w:rPr>
          <w:rFonts w:ascii="Arial" w:hAnsi="Arial" w:cs="Arial"/>
          <w:sz w:val="20"/>
        </w:rPr>
        <w:t xml:space="preserve"> dozorčích rad </w:t>
      </w:r>
      <w:r w:rsidR="001E2ACD" w:rsidRPr="000B39E9">
        <w:rPr>
          <w:rFonts w:ascii="Arial" w:hAnsi="Arial" w:cs="Arial"/>
          <w:sz w:val="20"/>
        </w:rPr>
        <w:t xml:space="preserve">a jiných orgánů </w:t>
      </w:r>
      <w:r w:rsidR="008A5A27" w:rsidRPr="000B39E9">
        <w:rPr>
          <w:rFonts w:ascii="Arial" w:hAnsi="Arial" w:cs="Arial"/>
          <w:sz w:val="20"/>
        </w:rPr>
        <w:t xml:space="preserve">právnických </w:t>
      </w:r>
      <w:r w:rsidR="001E2ACD" w:rsidRPr="000B39E9">
        <w:rPr>
          <w:rFonts w:ascii="Arial" w:hAnsi="Arial" w:cs="Arial"/>
          <w:sz w:val="20"/>
        </w:rPr>
        <w:t>osob</w:t>
      </w:r>
      <w:r w:rsidR="006C5428" w:rsidRPr="000B39E9">
        <w:rPr>
          <w:rFonts w:ascii="Arial" w:hAnsi="Arial" w:cs="Arial"/>
          <w:sz w:val="20"/>
        </w:rPr>
        <w:t xml:space="preserve"> (vyjma ředitelů obecně prospěšných společností)</w:t>
      </w:r>
      <w:r w:rsidR="001E2ACD" w:rsidRPr="000B39E9">
        <w:rPr>
          <w:rFonts w:ascii="Arial" w:hAnsi="Arial" w:cs="Arial"/>
          <w:sz w:val="20"/>
        </w:rPr>
        <w:t>;</w:t>
      </w:r>
    </w:p>
    <w:p w:rsidR="00E14974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tvorbu kapitálového jmění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E14974" w:rsidRPr="00D9210D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Pr="00D9210D">
        <w:rPr>
          <w:rFonts w:ascii="Arial" w:hAnsi="Arial" w:cs="Arial"/>
          <w:color w:val="000000"/>
          <w:sz w:val="20"/>
        </w:rPr>
        <w:t>odpisy majetku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E14974" w:rsidRPr="00D9210D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1F335F" w:rsidRPr="00D9210D">
        <w:rPr>
          <w:rFonts w:ascii="Arial" w:hAnsi="Arial" w:cs="Arial"/>
          <w:color w:val="000000"/>
          <w:sz w:val="20"/>
        </w:rPr>
        <w:t xml:space="preserve">DPH, </w:t>
      </w:r>
      <w:r w:rsidR="001F335F">
        <w:rPr>
          <w:rFonts w:ascii="Arial" w:hAnsi="Arial" w:cs="Arial"/>
          <w:color w:val="000000"/>
          <w:sz w:val="20"/>
        </w:rPr>
        <w:t xml:space="preserve">pokud může žadatel uplatnit nárok na odpočet DPH vůči finančnímu úřadu nebo požádat </w:t>
      </w:r>
      <w:r w:rsidR="001F335F" w:rsidRPr="00D9210D">
        <w:rPr>
          <w:rFonts w:ascii="Arial" w:hAnsi="Arial" w:cs="Arial"/>
          <w:color w:val="000000"/>
          <w:sz w:val="20"/>
        </w:rPr>
        <w:t xml:space="preserve">o její vrácení </w:t>
      </w:r>
      <w:r w:rsidR="001F335F">
        <w:rPr>
          <w:rFonts w:ascii="Arial" w:hAnsi="Arial" w:cs="Arial"/>
          <w:color w:val="000000"/>
          <w:sz w:val="20"/>
        </w:rPr>
        <w:t>v souladu se zákonem č. 235/2004 Sb., v platném znění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E14974" w:rsidRPr="00D9210D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Pr="00D9210D">
        <w:rPr>
          <w:rFonts w:ascii="Arial" w:hAnsi="Arial" w:cs="Arial"/>
          <w:color w:val="000000"/>
          <w:sz w:val="20"/>
        </w:rPr>
        <w:t>daně, pokuty</w:t>
      </w:r>
      <w:r w:rsidR="00877E76">
        <w:rPr>
          <w:rFonts w:ascii="Arial" w:hAnsi="Arial" w:cs="Arial"/>
          <w:color w:val="000000"/>
          <w:sz w:val="20"/>
        </w:rPr>
        <w:t xml:space="preserve">, odvody </w:t>
      </w:r>
      <w:r w:rsidRPr="00D9210D">
        <w:rPr>
          <w:rFonts w:ascii="Arial" w:hAnsi="Arial" w:cs="Arial"/>
          <w:color w:val="000000"/>
          <w:sz w:val="20"/>
        </w:rPr>
        <w:t>a sankce</w:t>
      </w:r>
      <w:r w:rsidR="00F840F8">
        <w:rPr>
          <w:rFonts w:ascii="Arial" w:hAnsi="Arial" w:cs="Arial"/>
          <w:color w:val="000000"/>
          <w:sz w:val="20"/>
        </w:rPr>
        <w:t xml:space="preserve"> příjemce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E14974" w:rsidRPr="00D9210D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Pr="00D9210D">
        <w:rPr>
          <w:rFonts w:ascii="Arial" w:hAnsi="Arial" w:cs="Arial"/>
          <w:color w:val="000000"/>
          <w:sz w:val="20"/>
        </w:rPr>
        <w:t>pořízení nebo technické zhodnocení dlouhodobého hmotného a nehmotného majetku (dlouhodobým hmotným majetkem se rozumí majetek, jehož doba použitelnosti je delší než jeden rok a vstupní cena vyšší než 40.000,-</w:t>
      </w:r>
      <w:r w:rsidR="008A01E7">
        <w:rPr>
          <w:rFonts w:ascii="Arial" w:hAnsi="Arial" w:cs="Arial"/>
          <w:color w:val="000000"/>
          <w:sz w:val="20"/>
        </w:rPr>
        <w:t xml:space="preserve"> </w:t>
      </w:r>
      <w:r w:rsidRPr="00D9210D">
        <w:rPr>
          <w:rFonts w:ascii="Arial" w:hAnsi="Arial" w:cs="Arial"/>
          <w:color w:val="000000"/>
          <w:sz w:val="20"/>
        </w:rPr>
        <w:t>Kč; dlouhodobým nehmotným majetkem se rozumí majetek, jehož doba použitelnosti je delší než jeden rok a vstupní cena vyšší než 60.000,-</w:t>
      </w:r>
      <w:r w:rsidR="008A01E7">
        <w:rPr>
          <w:rFonts w:ascii="Arial" w:hAnsi="Arial" w:cs="Arial"/>
          <w:color w:val="000000"/>
          <w:sz w:val="20"/>
        </w:rPr>
        <w:t xml:space="preserve"> </w:t>
      </w:r>
      <w:r w:rsidRPr="00D9210D">
        <w:rPr>
          <w:rFonts w:ascii="Arial" w:hAnsi="Arial" w:cs="Arial"/>
          <w:color w:val="000000"/>
          <w:sz w:val="20"/>
        </w:rPr>
        <w:t xml:space="preserve">Kč) </w:t>
      </w:r>
      <w:r>
        <w:rPr>
          <w:rFonts w:ascii="Arial" w:hAnsi="Arial" w:cs="Arial"/>
          <w:color w:val="000000"/>
          <w:sz w:val="20"/>
        </w:rPr>
        <w:t>– nevztahuje se na investiční projekty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E14974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Pr="00D9210D">
        <w:rPr>
          <w:rFonts w:ascii="Arial" w:hAnsi="Arial" w:cs="Arial"/>
          <w:color w:val="000000"/>
          <w:sz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2B3837" w:rsidRPr="00D9210D" w:rsidRDefault="002B3837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na mimořádné odměny vyplácené k dohodám o provedení práce</w:t>
      </w:r>
      <w:r w:rsidR="00725F65">
        <w:rPr>
          <w:rFonts w:ascii="Arial" w:hAnsi="Arial" w:cs="Arial"/>
          <w:color w:val="000000"/>
          <w:sz w:val="20"/>
        </w:rPr>
        <w:t xml:space="preserve"> a k </w:t>
      </w:r>
      <w:r>
        <w:rPr>
          <w:rFonts w:ascii="Arial" w:hAnsi="Arial" w:cs="Arial"/>
          <w:color w:val="000000"/>
          <w:sz w:val="20"/>
        </w:rPr>
        <w:t>dohodám o pracovní činnosti;</w:t>
      </w:r>
    </w:p>
    <w:p w:rsidR="00E14974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Pr="00D9210D">
        <w:rPr>
          <w:rFonts w:ascii="Arial" w:hAnsi="Arial" w:cs="Arial"/>
          <w:color w:val="000000"/>
          <w:sz w:val="20"/>
        </w:rPr>
        <w:t>splátky půjček, leasingové splátky,</w:t>
      </w:r>
      <w:r>
        <w:rPr>
          <w:rFonts w:ascii="Arial" w:hAnsi="Arial" w:cs="Arial"/>
          <w:color w:val="000000"/>
          <w:sz w:val="20"/>
        </w:rPr>
        <w:t xml:space="preserve"> úhrada dluhů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747CDA" w:rsidRPr="00AE7099" w:rsidRDefault="00747CDA" w:rsidP="006B1F04">
      <w:pPr>
        <w:pStyle w:val="Default"/>
        <w:spacing w:after="120"/>
        <w:ind w:left="142" w:hanging="142"/>
        <w:jc w:val="both"/>
        <w:rPr>
          <w:sz w:val="20"/>
          <w:szCs w:val="22"/>
        </w:rPr>
      </w:pPr>
      <w:r w:rsidRPr="00AE7099">
        <w:rPr>
          <w:sz w:val="20"/>
          <w:szCs w:val="22"/>
        </w:rPr>
        <w:t xml:space="preserve">- smluvní pokuty, úroky z prodlení, ostatní pokuty a penále, odpisy nedobytných pohledávek, </w:t>
      </w:r>
      <w:r w:rsidRPr="00F840F8">
        <w:rPr>
          <w:sz w:val="20"/>
          <w:szCs w:val="22"/>
        </w:rPr>
        <w:t>úroky</w:t>
      </w:r>
      <w:r w:rsidRPr="00AE7099">
        <w:rPr>
          <w:sz w:val="20"/>
          <w:szCs w:val="22"/>
        </w:rPr>
        <w:t>, kursové ztráty, manka a škody</w:t>
      </w:r>
      <w:r w:rsidR="00F840F8">
        <w:rPr>
          <w:sz w:val="20"/>
          <w:szCs w:val="22"/>
        </w:rPr>
        <w:t>);</w:t>
      </w:r>
      <w:r w:rsidRPr="00AE7099">
        <w:rPr>
          <w:sz w:val="20"/>
          <w:szCs w:val="22"/>
        </w:rPr>
        <w:t xml:space="preserve"> </w:t>
      </w:r>
    </w:p>
    <w:p w:rsidR="00E14974" w:rsidRPr="00970FE0" w:rsidRDefault="00E14974" w:rsidP="00F00341">
      <w:pPr>
        <w:tabs>
          <w:tab w:val="right" w:pos="9070"/>
        </w:tabs>
        <w:spacing w:after="120"/>
        <w:ind w:left="142" w:hanging="142"/>
        <w:rPr>
          <w:rFonts w:ascii="Arial" w:hAnsi="Arial" w:cs="Arial"/>
          <w:color w:val="000000"/>
          <w:sz w:val="20"/>
        </w:rPr>
      </w:pPr>
      <w:r w:rsidRPr="00970FE0">
        <w:rPr>
          <w:rFonts w:ascii="Arial" w:hAnsi="Arial" w:cs="Arial"/>
          <w:color w:val="000000"/>
          <w:sz w:val="20"/>
        </w:rPr>
        <w:t>- nespecifikované (nezpůsobilé) výdaje tj. výdaje, které nelze účetně doložit</w:t>
      </w:r>
      <w:r w:rsidR="005E362E">
        <w:rPr>
          <w:rFonts w:ascii="Arial" w:hAnsi="Arial" w:cs="Arial"/>
          <w:color w:val="000000"/>
          <w:sz w:val="20"/>
        </w:rPr>
        <w:t>;</w:t>
      </w:r>
      <w:r w:rsidR="00F840F8">
        <w:rPr>
          <w:rFonts w:ascii="Arial" w:hAnsi="Arial" w:cs="Arial"/>
          <w:color w:val="000000"/>
          <w:sz w:val="20"/>
        </w:rPr>
        <w:tab/>
      </w:r>
    </w:p>
    <w:p w:rsidR="00E14974" w:rsidRPr="00970FE0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 w:rsidRPr="00970FE0">
        <w:rPr>
          <w:rFonts w:ascii="Arial" w:hAnsi="Arial" w:cs="Arial"/>
          <w:color w:val="000000"/>
          <w:sz w:val="20"/>
        </w:rPr>
        <w:t>- činnost politických stran a hnutí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970FE0" w:rsidRPr="00970FE0" w:rsidRDefault="00E14974" w:rsidP="006B1F04">
      <w:pPr>
        <w:spacing w:after="120"/>
        <w:ind w:left="142" w:hanging="142"/>
        <w:rPr>
          <w:rFonts w:ascii="Arial" w:hAnsi="Arial" w:cs="Arial"/>
          <w:color w:val="000000"/>
          <w:sz w:val="20"/>
        </w:rPr>
      </w:pPr>
      <w:r w:rsidRPr="00970FE0">
        <w:rPr>
          <w:rFonts w:ascii="Arial" w:hAnsi="Arial" w:cs="Arial"/>
          <w:color w:val="000000"/>
          <w:sz w:val="20"/>
        </w:rPr>
        <w:t>- poskytnutí dotace jinému subjektu (vyjma nadací a nadačních fondů)</w:t>
      </w:r>
      <w:r w:rsidR="005E362E">
        <w:rPr>
          <w:rFonts w:ascii="Arial" w:hAnsi="Arial" w:cs="Arial"/>
          <w:color w:val="000000"/>
          <w:sz w:val="20"/>
        </w:rPr>
        <w:t>;</w:t>
      </w:r>
    </w:p>
    <w:p w:rsidR="00747CDA" w:rsidRPr="009B3D4B" w:rsidRDefault="00747CDA" w:rsidP="00941A12">
      <w:pPr>
        <w:pStyle w:val="Default"/>
        <w:numPr>
          <w:ilvl w:val="0"/>
          <w:numId w:val="4"/>
        </w:numPr>
        <w:tabs>
          <w:tab w:val="clear" w:pos="720"/>
        </w:tabs>
        <w:spacing w:after="120"/>
        <w:ind w:left="142" w:hanging="142"/>
        <w:rPr>
          <w:sz w:val="20"/>
          <w:szCs w:val="20"/>
        </w:rPr>
      </w:pPr>
      <w:r w:rsidRPr="009B3D4B">
        <w:rPr>
          <w:sz w:val="20"/>
          <w:szCs w:val="20"/>
        </w:rPr>
        <w:t xml:space="preserve">zahraniční pracovní cesty </w:t>
      </w:r>
      <w:r w:rsidR="0080038E" w:rsidRPr="009B3D4B">
        <w:rPr>
          <w:sz w:val="20"/>
          <w:szCs w:val="20"/>
        </w:rPr>
        <w:t>(</w:t>
      </w:r>
      <w:r w:rsidRPr="009B3D4B">
        <w:rPr>
          <w:sz w:val="20"/>
          <w:szCs w:val="20"/>
        </w:rPr>
        <w:t>pokud to vyžaduje charakter projektu</w:t>
      </w:r>
      <w:r w:rsidR="0080038E" w:rsidRPr="009B3D4B">
        <w:rPr>
          <w:sz w:val="20"/>
          <w:szCs w:val="20"/>
        </w:rPr>
        <w:t xml:space="preserve">, musí </w:t>
      </w:r>
      <w:r w:rsidR="001635A8" w:rsidRPr="009B3D4B">
        <w:rPr>
          <w:sz w:val="20"/>
          <w:szCs w:val="20"/>
        </w:rPr>
        <w:t xml:space="preserve">o poskytnutí </w:t>
      </w:r>
      <w:r w:rsidR="009B3D4B">
        <w:rPr>
          <w:sz w:val="20"/>
          <w:szCs w:val="20"/>
        </w:rPr>
        <w:t xml:space="preserve">rozhodnout </w:t>
      </w:r>
      <w:r w:rsidR="001635A8" w:rsidRPr="009B3D4B">
        <w:rPr>
          <w:sz w:val="20"/>
          <w:szCs w:val="20"/>
        </w:rPr>
        <w:t>příslušný orgán města</w:t>
      </w:r>
      <w:r w:rsidR="0080038E" w:rsidRPr="009B3D4B">
        <w:rPr>
          <w:sz w:val="20"/>
          <w:szCs w:val="20"/>
        </w:rPr>
        <w:t>)</w:t>
      </w:r>
      <w:r w:rsidR="001635A8" w:rsidRPr="009B3D4B">
        <w:rPr>
          <w:sz w:val="20"/>
          <w:szCs w:val="20"/>
        </w:rPr>
        <w:t>;</w:t>
      </w:r>
    </w:p>
    <w:p w:rsidR="00E14974" w:rsidRPr="005605A5" w:rsidRDefault="00970FE0" w:rsidP="00941A12">
      <w:pPr>
        <w:numPr>
          <w:ilvl w:val="0"/>
          <w:numId w:val="4"/>
        </w:numPr>
        <w:tabs>
          <w:tab w:val="clear" w:pos="720"/>
        </w:tabs>
        <w:spacing w:after="120"/>
        <w:ind w:left="142" w:hanging="142"/>
        <w:rPr>
          <w:rFonts w:ascii="Arial" w:hAnsi="Arial" w:cs="Arial"/>
          <w:sz w:val="20"/>
        </w:rPr>
      </w:pPr>
      <w:r w:rsidRPr="00970FE0">
        <w:rPr>
          <w:rFonts w:ascii="Arial" w:hAnsi="Arial" w:cs="Arial"/>
          <w:sz w:val="20"/>
        </w:rPr>
        <w:t xml:space="preserve">další výdaje, jež zákon č. </w:t>
      </w:r>
      <w:r>
        <w:rPr>
          <w:rFonts w:ascii="Arial" w:hAnsi="Arial" w:cs="Arial"/>
          <w:sz w:val="20"/>
        </w:rPr>
        <w:t xml:space="preserve">586/1992 Sb. </w:t>
      </w:r>
      <w:r w:rsidRPr="00970FE0">
        <w:rPr>
          <w:rFonts w:ascii="Arial" w:hAnsi="Arial" w:cs="Arial"/>
          <w:sz w:val="20"/>
        </w:rPr>
        <w:t>o dan</w:t>
      </w:r>
      <w:r>
        <w:rPr>
          <w:rFonts w:ascii="Arial" w:hAnsi="Arial" w:cs="Arial"/>
          <w:sz w:val="20"/>
        </w:rPr>
        <w:t>ích</w:t>
      </w:r>
      <w:r w:rsidRPr="00970FE0">
        <w:rPr>
          <w:rFonts w:ascii="Arial" w:hAnsi="Arial" w:cs="Arial"/>
          <w:sz w:val="20"/>
        </w:rPr>
        <w:t xml:space="preserve"> z</w:t>
      </w:r>
      <w:r>
        <w:rPr>
          <w:rFonts w:ascii="Arial" w:hAnsi="Arial" w:cs="Arial"/>
          <w:sz w:val="20"/>
        </w:rPr>
        <w:t> </w:t>
      </w:r>
      <w:r w:rsidRPr="00970FE0">
        <w:rPr>
          <w:rFonts w:ascii="Arial" w:hAnsi="Arial" w:cs="Arial"/>
          <w:sz w:val="20"/>
        </w:rPr>
        <w:t>příjmů</w:t>
      </w:r>
      <w:r>
        <w:rPr>
          <w:rFonts w:ascii="Arial" w:hAnsi="Arial" w:cs="Arial"/>
          <w:sz w:val="20"/>
        </w:rPr>
        <w:t>, v platném znění,</w:t>
      </w:r>
      <w:r w:rsidRPr="00970FE0">
        <w:rPr>
          <w:rFonts w:ascii="Arial" w:hAnsi="Arial" w:cs="Arial"/>
          <w:sz w:val="20"/>
        </w:rPr>
        <w:t xml:space="preserve"> neuznává jako výdaje k zajištění a udržení zdanitelných příjmů, pokud žadatel je poplatníkem daně z příjmů</w:t>
      </w:r>
      <w:r w:rsidR="00E14974" w:rsidRPr="00970FE0">
        <w:rPr>
          <w:rFonts w:ascii="Arial" w:hAnsi="Arial" w:cs="Arial"/>
          <w:color w:val="000000"/>
          <w:sz w:val="20"/>
        </w:rPr>
        <w:t>.</w:t>
      </w:r>
    </w:p>
    <w:p w:rsidR="00E14974" w:rsidRPr="00D9210D" w:rsidRDefault="00E14974" w:rsidP="006B1F04">
      <w:pPr>
        <w:spacing w:after="120"/>
        <w:ind w:left="142" w:hanging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ab/>
        <w:t xml:space="preserve">Jednotlivé dotační programy mohou účel </w:t>
      </w:r>
      <w:r w:rsidR="00CE183D">
        <w:rPr>
          <w:rFonts w:ascii="Arial" w:hAnsi="Arial" w:cs="Arial"/>
          <w:color w:val="000000"/>
          <w:sz w:val="20"/>
        </w:rPr>
        <w:t>po</w:t>
      </w:r>
      <w:r>
        <w:rPr>
          <w:rFonts w:ascii="Arial" w:hAnsi="Arial" w:cs="Arial"/>
          <w:color w:val="000000"/>
          <w:sz w:val="20"/>
        </w:rPr>
        <w:t xml:space="preserve">užití dotace blíže specifikovat a jejich znění je </w:t>
      </w:r>
      <w:r w:rsidR="008334E1">
        <w:rPr>
          <w:rFonts w:ascii="Arial" w:hAnsi="Arial" w:cs="Arial"/>
          <w:color w:val="000000"/>
          <w:sz w:val="20"/>
        </w:rPr>
        <w:t xml:space="preserve">součástí </w:t>
      </w:r>
      <w:r w:rsidR="00CE183D">
        <w:rPr>
          <w:rFonts w:ascii="Arial" w:hAnsi="Arial" w:cs="Arial"/>
          <w:color w:val="000000"/>
          <w:sz w:val="20"/>
        </w:rPr>
        <w:t xml:space="preserve">konkrétního výtisku </w:t>
      </w:r>
      <w:r>
        <w:rPr>
          <w:rFonts w:ascii="Arial" w:hAnsi="Arial" w:cs="Arial"/>
          <w:color w:val="000000"/>
          <w:sz w:val="20"/>
        </w:rPr>
        <w:t>smlouvy o poskytnutí dotace</w:t>
      </w:r>
      <w:r w:rsidR="00CE183D">
        <w:rPr>
          <w:rFonts w:ascii="Arial" w:hAnsi="Arial" w:cs="Arial"/>
          <w:color w:val="000000"/>
          <w:sz w:val="20"/>
        </w:rPr>
        <w:t xml:space="preserve"> určeného pro příjemce</w:t>
      </w:r>
      <w:r>
        <w:rPr>
          <w:rFonts w:ascii="Arial" w:hAnsi="Arial" w:cs="Arial"/>
          <w:color w:val="000000"/>
          <w:sz w:val="20"/>
        </w:rPr>
        <w:t>.</w:t>
      </w:r>
    </w:p>
    <w:p w:rsidR="00E14974" w:rsidRDefault="00E14974" w:rsidP="006B1F04">
      <w:pPr>
        <w:spacing w:after="120"/>
        <w:rPr>
          <w:rFonts w:ascii="Arial" w:hAnsi="Arial" w:cs="Arial"/>
          <w:sz w:val="20"/>
        </w:rPr>
      </w:pPr>
    </w:p>
    <w:p w:rsidR="00E14974" w:rsidRDefault="00E14974" w:rsidP="006B1F04">
      <w:pPr>
        <w:pStyle w:val="Nadpis2"/>
        <w:spacing w:after="120"/>
        <w:rPr>
          <w:u w:val="single"/>
        </w:rPr>
      </w:pPr>
      <w:bookmarkStart w:id="44" w:name="_Toc412022941"/>
      <w:r>
        <w:t>Žadatelé o dotace</w:t>
      </w:r>
      <w:bookmarkEnd w:id="44"/>
    </w:p>
    <w:p w:rsidR="00E14974" w:rsidRDefault="00E14974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>
        <w:rPr>
          <w:rFonts w:eastAsia="Arial"/>
          <w:sz w:val="14"/>
          <w:szCs w:val="14"/>
        </w:rPr>
        <w:tab/>
      </w:r>
      <w:r>
        <w:rPr>
          <w:rFonts w:ascii="Arial" w:hAnsi="Arial" w:cs="Arial"/>
          <w:sz w:val="20"/>
        </w:rPr>
        <w:t xml:space="preserve">O </w:t>
      </w:r>
      <w:r w:rsidRPr="00690DB9">
        <w:rPr>
          <w:rFonts w:ascii="Arial" w:hAnsi="Arial" w:cs="Arial"/>
          <w:sz w:val="20"/>
        </w:rPr>
        <w:t>dotaci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mohou žádat fyzické a právnické osoby s trvalým bydlištěm nebo sídlem na území ČR, jejichž projekt je orientován na aktivity dle </w:t>
      </w:r>
      <w:r w:rsidR="00741F0C">
        <w:rPr>
          <w:rFonts w:ascii="Arial" w:hAnsi="Arial" w:cs="Arial"/>
          <w:sz w:val="20"/>
        </w:rPr>
        <w:t>bodu 1.1 těchto Zásad.</w:t>
      </w:r>
      <w:r w:rsidR="00CE183D">
        <w:rPr>
          <w:rFonts w:ascii="Arial" w:hAnsi="Arial" w:cs="Arial"/>
          <w:sz w:val="20"/>
        </w:rPr>
        <w:t xml:space="preserve"> </w:t>
      </w:r>
      <w:r w:rsidR="00CE183D" w:rsidRPr="00591350">
        <w:rPr>
          <w:rFonts w:ascii="Arial" w:hAnsi="Arial" w:cs="Arial"/>
          <w:sz w:val="20"/>
        </w:rPr>
        <w:t xml:space="preserve">Jednotlivé dotační programy mohou </w:t>
      </w:r>
      <w:r w:rsidR="00CE183D">
        <w:rPr>
          <w:rFonts w:ascii="Arial" w:hAnsi="Arial" w:cs="Arial"/>
          <w:sz w:val="20"/>
        </w:rPr>
        <w:t xml:space="preserve">okruh žadatelů </w:t>
      </w:r>
      <w:r w:rsidR="00CE183D" w:rsidRPr="00591350">
        <w:rPr>
          <w:rFonts w:ascii="Arial" w:hAnsi="Arial" w:cs="Arial"/>
          <w:sz w:val="20"/>
        </w:rPr>
        <w:t>blíže specifikovat</w:t>
      </w:r>
      <w:r w:rsidR="00CE183D">
        <w:rPr>
          <w:rFonts w:ascii="Arial" w:hAnsi="Arial" w:cs="Arial"/>
          <w:sz w:val="20"/>
        </w:rPr>
        <w:t>.</w:t>
      </w:r>
    </w:p>
    <w:p w:rsidR="00E14974" w:rsidRDefault="00E14974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Žadatel se řídí dalšími podmínkami vyhlášenými v jednotlivých oblastech.</w:t>
      </w:r>
    </w:p>
    <w:p w:rsidR="00E14974" w:rsidRDefault="00E14974" w:rsidP="006B1F04">
      <w:pPr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Žadateli o </w:t>
      </w:r>
      <w:r w:rsidRPr="00690DB9">
        <w:rPr>
          <w:rFonts w:ascii="Arial" w:hAnsi="Arial" w:cs="Arial"/>
          <w:sz w:val="20"/>
        </w:rPr>
        <w:t>dotace</w:t>
      </w:r>
      <w:r w:rsidRPr="00E06E9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nemohou být politické strany ani subjekty na politické strany napojené. </w:t>
      </w:r>
    </w:p>
    <w:p w:rsidR="00E14974" w:rsidRDefault="00E14974" w:rsidP="006B1F04">
      <w:pPr>
        <w:spacing w:after="120"/>
        <w:ind w:left="120"/>
        <w:rPr>
          <w:rFonts w:ascii="Arial" w:hAnsi="Arial" w:cs="Arial"/>
          <w:sz w:val="20"/>
        </w:rPr>
      </w:pPr>
    </w:p>
    <w:p w:rsidR="00E14974" w:rsidRDefault="00E14974" w:rsidP="006B1F04">
      <w:pPr>
        <w:pStyle w:val="Nadpis2"/>
        <w:spacing w:after="120"/>
      </w:pPr>
      <w:bookmarkStart w:id="45" w:name="_Toc412022942"/>
      <w:r w:rsidRPr="00441647">
        <w:t xml:space="preserve">Žádosti </w:t>
      </w:r>
      <w:r w:rsidR="00F7168E">
        <w:t>o dotace</w:t>
      </w:r>
      <w:bookmarkEnd w:id="45"/>
    </w:p>
    <w:p w:rsidR="00AF793F" w:rsidRDefault="00E14974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Žádosti o dotace se podávají v termínech </w:t>
      </w:r>
      <w:r w:rsidR="007C0951">
        <w:rPr>
          <w:rFonts w:ascii="Arial" w:hAnsi="Arial" w:cs="Arial"/>
          <w:sz w:val="20"/>
        </w:rPr>
        <w:t>dle jednotlivých dotačních programů.</w:t>
      </w:r>
    </w:p>
    <w:p w:rsidR="00DE1A63" w:rsidRPr="00DE1A63" w:rsidRDefault="007C0951" w:rsidP="006B1F04">
      <w:pPr>
        <w:tabs>
          <w:tab w:val="num" w:pos="360"/>
        </w:tabs>
        <w:spacing w:after="120"/>
        <w:ind w:left="357" w:hanging="357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14974">
        <w:rPr>
          <w:rFonts w:ascii="Arial" w:eastAsia="Arial" w:hAnsi="Arial" w:cs="Arial"/>
          <w:sz w:val="20"/>
        </w:rPr>
        <w:t>2.</w:t>
      </w:r>
      <w:r w:rsidR="00E14974">
        <w:rPr>
          <w:rFonts w:eastAsia="Arial"/>
          <w:sz w:val="14"/>
          <w:szCs w:val="14"/>
        </w:rPr>
        <w:tab/>
      </w:r>
      <w:r w:rsidR="00DE1A63" w:rsidRPr="00DE1A63">
        <w:rPr>
          <w:rFonts w:ascii="Arial" w:eastAsia="Arial" w:hAnsi="Arial" w:cs="Arial"/>
          <w:sz w:val="20"/>
        </w:rPr>
        <w:t xml:space="preserve">Jednotlivé odvětvové odbory MMP mohou pro podávání žádostí zpracovat oficiální předepsané formuláře, které zveřejní na </w:t>
      </w:r>
      <w:r>
        <w:rPr>
          <w:rFonts w:ascii="Arial" w:eastAsia="Arial" w:hAnsi="Arial" w:cs="Arial"/>
          <w:sz w:val="20"/>
        </w:rPr>
        <w:t>úřední desce způsobem umožňujícím dálkový přístup</w:t>
      </w:r>
      <w:r w:rsidR="00DE1A63" w:rsidRPr="00DE1A63">
        <w:rPr>
          <w:rFonts w:ascii="Arial" w:eastAsia="Arial" w:hAnsi="Arial" w:cs="Arial"/>
          <w:sz w:val="20"/>
        </w:rPr>
        <w:t>. Je-li pro podání žádosti k dispozici předepsaný formulář, je ž</w:t>
      </w:r>
      <w:r w:rsidR="00DE1A63" w:rsidRPr="00DE1A63">
        <w:rPr>
          <w:rFonts w:ascii="Arial" w:hAnsi="Arial" w:cs="Arial"/>
          <w:sz w:val="20"/>
        </w:rPr>
        <w:t xml:space="preserve">adatel povinen podat žádost na tomto předepsaném </w:t>
      </w:r>
      <w:r w:rsidR="00DE1A63" w:rsidRPr="00DE1A63">
        <w:rPr>
          <w:rFonts w:ascii="Arial" w:hAnsi="Arial" w:cs="Arial"/>
          <w:sz w:val="20"/>
        </w:rPr>
        <w:lastRenderedPageBreak/>
        <w:t xml:space="preserve">formuláři a doplnit tam uvedené povinné přílohy. Postup podle následujícího bodu </w:t>
      </w:r>
      <w:r w:rsidR="009679C3">
        <w:rPr>
          <w:rFonts w:ascii="Arial" w:hAnsi="Arial" w:cs="Arial"/>
          <w:sz w:val="20"/>
        </w:rPr>
        <w:t>5.5.</w:t>
      </w:r>
      <w:r w:rsidR="00DE1A63" w:rsidRPr="00DE1A63">
        <w:rPr>
          <w:rFonts w:ascii="Arial" w:hAnsi="Arial" w:cs="Arial"/>
          <w:sz w:val="20"/>
        </w:rPr>
        <w:t>3. se v takovém případě neuplatní.</w:t>
      </w:r>
    </w:p>
    <w:p w:rsidR="00DE1A63" w:rsidRPr="00DE1A63" w:rsidRDefault="00DE1A63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 w:rsidRPr="00DE1A63">
        <w:rPr>
          <w:rFonts w:ascii="Arial" w:hAnsi="Arial" w:cs="Arial"/>
          <w:sz w:val="20"/>
        </w:rPr>
        <w:t>3.</w:t>
      </w:r>
      <w:r w:rsidRPr="00DE1A63">
        <w:rPr>
          <w:rFonts w:ascii="Arial" w:hAnsi="Arial" w:cs="Arial"/>
          <w:sz w:val="20"/>
        </w:rPr>
        <w:tab/>
        <w:t>Není-li pro podání žádosti připraven předepsaný formulář</w:t>
      </w:r>
      <w:r w:rsidR="008F4411">
        <w:rPr>
          <w:rStyle w:val="Znakapoznpodarou"/>
          <w:rFonts w:ascii="Arial" w:hAnsi="Arial" w:cs="Arial"/>
          <w:sz w:val="20"/>
        </w:rPr>
        <w:footnoteReference w:id="3"/>
      </w:r>
      <w:r w:rsidRPr="00DE1A63">
        <w:rPr>
          <w:rFonts w:ascii="Arial" w:hAnsi="Arial" w:cs="Arial"/>
          <w:sz w:val="20"/>
        </w:rPr>
        <w:t>, je žadatel povinen zpracovat písemnou žádost, která vždy obsahuje následující náležitosti a přílohy:</w:t>
      </w:r>
    </w:p>
    <w:p w:rsidR="00DE1A63" w:rsidRPr="00DE1A63" w:rsidRDefault="00DE1A63" w:rsidP="00941A12">
      <w:pPr>
        <w:pStyle w:val="Odstavecsesezname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E1A63">
        <w:rPr>
          <w:rFonts w:ascii="Arial" w:hAnsi="Arial" w:cs="Arial"/>
          <w:sz w:val="20"/>
          <w:szCs w:val="20"/>
        </w:rPr>
        <w:t xml:space="preserve">identifikaci </w:t>
      </w:r>
      <w:r w:rsidR="009679C3">
        <w:rPr>
          <w:rFonts w:ascii="Arial" w:hAnsi="Arial" w:cs="Arial"/>
          <w:sz w:val="20"/>
          <w:szCs w:val="20"/>
        </w:rPr>
        <w:t>ž</w:t>
      </w:r>
      <w:r w:rsidRPr="00DE1A63">
        <w:rPr>
          <w:rFonts w:ascii="Arial" w:hAnsi="Arial" w:cs="Arial"/>
          <w:sz w:val="20"/>
          <w:szCs w:val="20"/>
        </w:rPr>
        <w:t xml:space="preserve">adatele, tj. v případě fyzické osoby – jméno, příjmení, datum narození nebo rodné číslo, </w:t>
      </w:r>
      <w:r w:rsidR="008F4411">
        <w:rPr>
          <w:rFonts w:ascii="Arial" w:hAnsi="Arial" w:cs="Arial"/>
          <w:sz w:val="20"/>
          <w:szCs w:val="20"/>
        </w:rPr>
        <w:t>bydliště žadatele, a pokud jde o fyzickou osobu podnikatele také IČ žadatele</w:t>
      </w:r>
      <w:r w:rsidRPr="00DE1A63">
        <w:rPr>
          <w:rFonts w:ascii="Arial" w:hAnsi="Arial" w:cs="Arial"/>
          <w:sz w:val="20"/>
          <w:szCs w:val="20"/>
        </w:rPr>
        <w:t>; v případě právnické osoby – název, IČ, sídlo a jméno a příjmení osoby jednající jejím jménem,</w:t>
      </w:r>
    </w:p>
    <w:p w:rsidR="00BF0E07" w:rsidRDefault="00DE1A63" w:rsidP="008F4411">
      <w:pPr>
        <w:pStyle w:val="Odstavecseseznamem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8F4411">
        <w:rPr>
          <w:rFonts w:ascii="Arial" w:hAnsi="Arial" w:cs="Arial"/>
          <w:sz w:val="20"/>
          <w:szCs w:val="20"/>
        </w:rPr>
        <w:t xml:space="preserve">popis a rozpočet projektu nebo činnosti, pro kterou </w:t>
      </w:r>
      <w:r w:rsidR="009679C3" w:rsidRPr="008F4411">
        <w:rPr>
          <w:rFonts w:ascii="Arial" w:hAnsi="Arial" w:cs="Arial"/>
          <w:sz w:val="20"/>
          <w:szCs w:val="20"/>
        </w:rPr>
        <w:t>ž</w:t>
      </w:r>
      <w:r w:rsidRPr="008F4411">
        <w:rPr>
          <w:rFonts w:ascii="Arial" w:hAnsi="Arial" w:cs="Arial"/>
          <w:sz w:val="20"/>
          <w:szCs w:val="20"/>
        </w:rPr>
        <w:t>adatel dotaci požaduje</w:t>
      </w:r>
      <w:r w:rsidR="008F4411" w:rsidRPr="00BF0E07">
        <w:rPr>
          <w:rFonts w:ascii="Arial" w:hAnsi="Arial" w:cs="Arial"/>
          <w:sz w:val="20"/>
          <w:szCs w:val="20"/>
        </w:rPr>
        <w:t xml:space="preserve"> – tato část vždy obsahuje</w:t>
      </w:r>
      <w:r w:rsidR="00BF0E07">
        <w:rPr>
          <w:rFonts w:ascii="Arial" w:hAnsi="Arial" w:cs="Arial"/>
          <w:sz w:val="20"/>
          <w:szCs w:val="20"/>
        </w:rPr>
        <w:t xml:space="preserve"> –</w:t>
      </w:r>
    </w:p>
    <w:p w:rsidR="00BF0E07" w:rsidRDefault="00BF0E07" w:rsidP="007132D5">
      <w:pPr>
        <w:pStyle w:val="Odstavecseseznamem"/>
        <w:numPr>
          <w:ilvl w:val="1"/>
          <w:numId w:val="1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výši</w:t>
      </w:r>
      <w:r w:rsidR="008F4411" w:rsidRPr="00BF0E07">
        <w:rPr>
          <w:rFonts w:ascii="Arial" w:hAnsi="Arial" w:cs="Arial"/>
          <w:sz w:val="20"/>
          <w:szCs w:val="20"/>
        </w:rPr>
        <w:t xml:space="preserve"> požadovan</w:t>
      </w:r>
      <w:r>
        <w:rPr>
          <w:rFonts w:ascii="Arial" w:hAnsi="Arial" w:cs="Arial"/>
          <w:sz w:val="20"/>
          <w:szCs w:val="20"/>
        </w:rPr>
        <w:t>é</w:t>
      </w:r>
      <w:r w:rsidR="008F4411" w:rsidRPr="00BF0E07">
        <w:rPr>
          <w:rFonts w:ascii="Arial" w:hAnsi="Arial" w:cs="Arial"/>
          <w:sz w:val="20"/>
          <w:szCs w:val="20"/>
        </w:rPr>
        <w:t xml:space="preserve"> částk</w:t>
      </w:r>
      <w:r>
        <w:rPr>
          <w:rFonts w:ascii="Arial" w:hAnsi="Arial" w:cs="Arial"/>
          <w:sz w:val="20"/>
          <w:szCs w:val="20"/>
        </w:rPr>
        <w:t>y</w:t>
      </w:r>
      <w:r w:rsidR="008F4411" w:rsidRPr="00BF0E07">
        <w:rPr>
          <w:rFonts w:ascii="Arial" w:hAnsi="Arial" w:cs="Arial"/>
          <w:sz w:val="20"/>
          <w:szCs w:val="20"/>
        </w:rPr>
        <w:t>,</w:t>
      </w:r>
    </w:p>
    <w:p w:rsidR="008F4411" w:rsidRPr="00BF0E07" w:rsidRDefault="008F4411" w:rsidP="007132D5">
      <w:pPr>
        <w:pStyle w:val="Odstavecseseznamem"/>
        <w:numPr>
          <w:ilvl w:val="1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BF0E07">
        <w:rPr>
          <w:rFonts w:ascii="Arial" w:hAnsi="Arial" w:cs="Arial"/>
          <w:sz w:val="20"/>
          <w:szCs w:val="20"/>
        </w:rPr>
        <w:t>účel, na který žadatel chce dotaci nebo návratnou finanční výpomoc použít,</w:t>
      </w:r>
    </w:p>
    <w:p w:rsidR="00AF793F" w:rsidRDefault="008F4411" w:rsidP="007132D5">
      <w:pPr>
        <w:pStyle w:val="Odstavecseseznamem"/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302F">
        <w:rPr>
          <w:rFonts w:ascii="Arial" w:hAnsi="Arial" w:cs="Arial"/>
          <w:sz w:val="20"/>
          <w:szCs w:val="20"/>
        </w:rPr>
        <w:t xml:space="preserve">dobu, v níž má být dosaženo účelu </w:t>
      </w:r>
    </w:p>
    <w:p w:rsidR="00DE1A63" w:rsidRPr="00E8302F" w:rsidRDefault="008F4411" w:rsidP="007132D5">
      <w:pPr>
        <w:pStyle w:val="Odstavecseseznamem"/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302F">
        <w:rPr>
          <w:rFonts w:ascii="Arial" w:hAnsi="Arial" w:cs="Arial"/>
          <w:sz w:val="20"/>
          <w:szCs w:val="20"/>
        </w:rPr>
        <w:t>odůvodnění žádosti</w:t>
      </w:r>
      <w:r w:rsidR="00DE1A63" w:rsidRPr="00E8302F">
        <w:rPr>
          <w:rFonts w:ascii="Arial" w:hAnsi="Arial" w:cs="Arial"/>
          <w:sz w:val="20"/>
          <w:szCs w:val="20"/>
        </w:rPr>
        <w:t>.</w:t>
      </w:r>
    </w:p>
    <w:p w:rsidR="00DE1A63" w:rsidRPr="00DE1A63" w:rsidRDefault="00DE1A63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 w:rsidRPr="00DE1A63">
        <w:rPr>
          <w:rFonts w:ascii="Arial" w:hAnsi="Arial" w:cs="Arial"/>
          <w:sz w:val="20"/>
        </w:rPr>
        <w:tab/>
        <w:t xml:space="preserve">Nelze-li z veřejných rejstříků dálkově (tj. prostřednictvím internetu) zjistit nebo ověřit identifikaci </w:t>
      </w:r>
      <w:r w:rsidR="009679C3">
        <w:rPr>
          <w:rFonts w:ascii="Arial" w:hAnsi="Arial" w:cs="Arial"/>
          <w:sz w:val="20"/>
        </w:rPr>
        <w:t>ž</w:t>
      </w:r>
      <w:r w:rsidRPr="00DE1A63">
        <w:rPr>
          <w:rFonts w:ascii="Arial" w:hAnsi="Arial" w:cs="Arial"/>
          <w:sz w:val="20"/>
        </w:rPr>
        <w:t xml:space="preserve">adatele, je </w:t>
      </w:r>
      <w:r w:rsidR="009679C3">
        <w:rPr>
          <w:rFonts w:ascii="Arial" w:hAnsi="Arial" w:cs="Arial"/>
          <w:sz w:val="20"/>
        </w:rPr>
        <w:t>ž</w:t>
      </w:r>
      <w:r w:rsidRPr="00DE1A63">
        <w:rPr>
          <w:rFonts w:ascii="Arial" w:hAnsi="Arial" w:cs="Arial"/>
          <w:sz w:val="20"/>
        </w:rPr>
        <w:t>adatel ke své žádosti povinen přiložit následující přílohy:</w:t>
      </w:r>
    </w:p>
    <w:p w:rsidR="00A5738C" w:rsidRDefault="00DE1A63" w:rsidP="00941A12">
      <w:pPr>
        <w:pStyle w:val="Odstavecseseznamem"/>
        <w:numPr>
          <w:ilvl w:val="0"/>
          <w:numId w:val="16"/>
        </w:numPr>
        <w:tabs>
          <w:tab w:val="num" w:pos="709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DE1A63">
        <w:rPr>
          <w:rFonts w:ascii="Arial" w:eastAsia="Arial" w:hAnsi="Arial" w:cs="Arial"/>
          <w:sz w:val="20"/>
          <w:szCs w:val="20"/>
        </w:rPr>
        <w:t xml:space="preserve">právnická osoba </w:t>
      </w:r>
    </w:p>
    <w:p w:rsidR="00A5738C" w:rsidRDefault="00DE1A63" w:rsidP="007132D5">
      <w:pPr>
        <w:pStyle w:val="Odstavecseseznamem"/>
        <w:numPr>
          <w:ilvl w:val="1"/>
          <w:numId w:val="16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DE1A63">
        <w:rPr>
          <w:rFonts w:ascii="Arial" w:eastAsia="Arial" w:hAnsi="Arial" w:cs="Arial"/>
          <w:sz w:val="20"/>
          <w:szCs w:val="20"/>
        </w:rPr>
        <w:t xml:space="preserve">kopii dokladu o právní subjektivitě (výpis z veřejných rejstříků apod.); případně stanovy, zřizovací </w:t>
      </w:r>
      <w:r w:rsidR="00CE183D">
        <w:rPr>
          <w:rFonts w:ascii="Arial" w:eastAsia="Arial" w:hAnsi="Arial" w:cs="Arial"/>
          <w:sz w:val="20"/>
          <w:szCs w:val="20"/>
        </w:rPr>
        <w:t xml:space="preserve">nebo zakládací </w:t>
      </w:r>
      <w:r w:rsidRPr="00DE1A63">
        <w:rPr>
          <w:rFonts w:ascii="Arial" w:eastAsia="Arial" w:hAnsi="Arial" w:cs="Arial"/>
          <w:sz w:val="20"/>
          <w:szCs w:val="20"/>
        </w:rPr>
        <w:t>listinu či doklady o rozhodovacích pravomocech organizace</w:t>
      </w:r>
      <w:r w:rsidRPr="00DE1A63">
        <w:rPr>
          <w:rFonts w:ascii="Arial" w:hAnsi="Arial" w:cs="Arial"/>
          <w:sz w:val="20"/>
          <w:szCs w:val="20"/>
        </w:rPr>
        <w:t>,</w:t>
      </w:r>
      <w:r w:rsidR="00A5738C" w:rsidRPr="00A5738C">
        <w:rPr>
          <w:rFonts w:ascii="Arial" w:eastAsia="Arial" w:hAnsi="Arial" w:cs="Arial"/>
          <w:sz w:val="20"/>
          <w:szCs w:val="20"/>
        </w:rPr>
        <w:t xml:space="preserve"> </w:t>
      </w:r>
    </w:p>
    <w:p w:rsidR="00A5738C" w:rsidRPr="00BF0E07" w:rsidRDefault="00A5738C" w:rsidP="007132D5">
      <w:pPr>
        <w:pStyle w:val="Odstavecseseznamem"/>
        <w:numPr>
          <w:ilvl w:val="1"/>
          <w:numId w:val="16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identifikaci</w:t>
      </w:r>
      <w:r w:rsidRPr="00BF0E07">
        <w:rPr>
          <w:rFonts w:ascii="Arial" w:eastAsia="Arial" w:hAnsi="Arial" w:cs="Arial"/>
          <w:sz w:val="20"/>
          <w:szCs w:val="20"/>
        </w:rPr>
        <w:t xml:space="preserve"> osob zastupujících právnickou osobu s uvedením právního důvodu zastoupení,</w:t>
      </w:r>
    </w:p>
    <w:p w:rsidR="00A5738C" w:rsidRPr="00BF0E07" w:rsidRDefault="00A5738C" w:rsidP="007132D5">
      <w:pPr>
        <w:pStyle w:val="Odstavecseseznamem"/>
        <w:numPr>
          <w:ilvl w:val="1"/>
          <w:numId w:val="16"/>
        </w:num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identifikaci</w:t>
      </w:r>
      <w:r w:rsidRPr="00BF0E07">
        <w:rPr>
          <w:rFonts w:ascii="Arial" w:eastAsia="Arial" w:hAnsi="Arial" w:cs="Arial"/>
          <w:sz w:val="20"/>
          <w:szCs w:val="20"/>
        </w:rPr>
        <w:t xml:space="preserve"> osob s podílem v této právnické osobě,</w:t>
      </w:r>
    </w:p>
    <w:p w:rsidR="00A5738C" w:rsidRPr="00DE1A63" w:rsidRDefault="00A5738C" w:rsidP="007132D5">
      <w:pPr>
        <w:pStyle w:val="Odstavecseseznamem"/>
        <w:numPr>
          <w:ilvl w:val="1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identifikaci</w:t>
      </w:r>
      <w:r w:rsidRPr="00BF0E07">
        <w:rPr>
          <w:rFonts w:ascii="Arial" w:eastAsia="Arial" w:hAnsi="Arial" w:cs="Arial"/>
          <w:sz w:val="20"/>
          <w:szCs w:val="20"/>
        </w:rPr>
        <w:t xml:space="preserve"> osob, v nichž má přímý podíl, a o výši tohoto podílu</w:t>
      </w:r>
      <w:r w:rsidRPr="00DE1A63">
        <w:rPr>
          <w:rFonts w:ascii="Arial" w:eastAsia="Arial" w:hAnsi="Arial" w:cs="Arial"/>
          <w:sz w:val="20"/>
          <w:szCs w:val="20"/>
        </w:rPr>
        <w:t>.</w:t>
      </w:r>
    </w:p>
    <w:p w:rsidR="00DE1A63" w:rsidRPr="00DE1A63" w:rsidRDefault="00DE1A63" w:rsidP="00941A12">
      <w:pPr>
        <w:pStyle w:val="Odstavecseseznamem"/>
        <w:numPr>
          <w:ilvl w:val="0"/>
          <w:numId w:val="16"/>
        </w:numPr>
        <w:tabs>
          <w:tab w:val="num" w:pos="720"/>
        </w:tabs>
        <w:spacing w:after="120"/>
        <w:rPr>
          <w:rFonts w:ascii="Arial" w:eastAsia="Arial" w:hAnsi="Arial" w:cs="Arial"/>
          <w:sz w:val="20"/>
          <w:szCs w:val="20"/>
        </w:rPr>
      </w:pPr>
      <w:r w:rsidRPr="00DE1A63">
        <w:rPr>
          <w:rFonts w:ascii="Arial" w:eastAsia="Arial" w:hAnsi="Arial" w:cs="Arial"/>
          <w:sz w:val="20"/>
          <w:szCs w:val="20"/>
        </w:rPr>
        <w:t xml:space="preserve">podnikající fyzická osoba – kopii oprávnění k podnikání, </w:t>
      </w:r>
    </w:p>
    <w:p w:rsidR="00DE1A63" w:rsidRPr="00DE1A63" w:rsidRDefault="00DE1A63" w:rsidP="006B1F04">
      <w:pPr>
        <w:tabs>
          <w:tab w:val="num" w:pos="720"/>
        </w:tabs>
        <w:spacing w:after="120"/>
        <w:ind w:left="709" w:hanging="425"/>
        <w:rPr>
          <w:rFonts w:ascii="Arial" w:hAnsi="Arial" w:cs="Arial"/>
          <w:sz w:val="20"/>
        </w:rPr>
      </w:pPr>
      <w:r w:rsidRPr="00DE1A63">
        <w:rPr>
          <w:rFonts w:ascii="Arial" w:hAnsi="Arial" w:cs="Arial"/>
          <w:sz w:val="20"/>
        </w:rPr>
        <w:t>Žadatel je dále povinen k žádosti připojit:</w:t>
      </w:r>
    </w:p>
    <w:p w:rsidR="00F00341" w:rsidRPr="00F00341" w:rsidRDefault="00DE1A63" w:rsidP="00175E2C">
      <w:pPr>
        <w:pStyle w:val="Odstavecseseznamem"/>
        <w:numPr>
          <w:ilvl w:val="0"/>
          <w:numId w:val="17"/>
        </w:numPr>
        <w:spacing w:after="120"/>
        <w:ind w:left="993"/>
        <w:rPr>
          <w:rFonts w:ascii="Arial" w:hAnsi="Arial" w:cs="Arial"/>
          <w:bCs/>
          <w:sz w:val="20"/>
          <w:szCs w:val="20"/>
        </w:rPr>
      </w:pPr>
      <w:r w:rsidRPr="00175E2C">
        <w:rPr>
          <w:rFonts w:ascii="Arial" w:hAnsi="Arial" w:cs="Arial"/>
          <w:sz w:val="20"/>
        </w:rPr>
        <w:t xml:space="preserve">čestné prohlášení </w:t>
      </w:r>
      <w:r w:rsidR="00175E2C">
        <w:rPr>
          <w:rFonts w:ascii="Arial" w:hAnsi="Arial" w:cs="Arial"/>
          <w:sz w:val="20"/>
        </w:rPr>
        <w:t>(</w:t>
      </w:r>
      <w:r w:rsidR="00175E2C" w:rsidRPr="00175E2C">
        <w:rPr>
          <w:rFonts w:ascii="Arial" w:hAnsi="Arial" w:cs="Arial"/>
          <w:sz w:val="20"/>
        </w:rPr>
        <w:t>pokud není součástí žádosti</w:t>
      </w:r>
      <w:r w:rsidR="00175E2C">
        <w:rPr>
          <w:rFonts w:ascii="Arial" w:hAnsi="Arial" w:cs="Arial"/>
          <w:sz w:val="20"/>
        </w:rPr>
        <w:t>)</w:t>
      </w:r>
      <w:r w:rsidR="00F00341">
        <w:rPr>
          <w:rFonts w:ascii="Arial" w:hAnsi="Arial" w:cs="Arial"/>
          <w:sz w:val="20"/>
        </w:rPr>
        <w:t xml:space="preserve"> </w:t>
      </w:r>
      <w:r w:rsidRPr="00175E2C">
        <w:rPr>
          <w:rFonts w:ascii="Arial" w:hAnsi="Arial" w:cs="Arial"/>
          <w:sz w:val="20"/>
        </w:rPr>
        <w:t xml:space="preserve">v souladu s příslušným ustanovením obecně závazné vyhlášky statutárního města Plzně č. </w:t>
      </w:r>
      <w:r w:rsidRPr="00C70C29">
        <w:rPr>
          <w:rFonts w:ascii="Arial" w:hAnsi="Arial" w:cs="Arial"/>
          <w:sz w:val="20"/>
        </w:rPr>
        <w:t>8/2001, Statut města, v platném znění</w:t>
      </w:r>
      <w:r w:rsidRPr="00DE1A63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175E2C">
        <w:rPr>
          <w:rFonts w:ascii="Arial" w:hAnsi="Arial" w:cs="Arial"/>
          <w:sz w:val="20"/>
        </w:rPr>
        <w:t>, tj. zejména, že žadatel má vyrovnané závazky vůči statutárnímu městu Plzni a jeho organizacím</w:t>
      </w:r>
      <w:r w:rsidR="00F00341">
        <w:rPr>
          <w:rFonts w:ascii="Arial" w:hAnsi="Arial" w:cs="Arial"/>
          <w:sz w:val="20"/>
        </w:rPr>
        <w:t>,</w:t>
      </w:r>
    </w:p>
    <w:p w:rsidR="009679C3" w:rsidRPr="00175E2C" w:rsidRDefault="00DE1A63" w:rsidP="00175E2C">
      <w:pPr>
        <w:pStyle w:val="Odstavecseseznamem"/>
        <w:numPr>
          <w:ilvl w:val="0"/>
          <w:numId w:val="17"/>
        </w:numPr>
        <w:spacing w:after="120"/>
        <w:ind w:left="993"/>
        <w:rPr>
          <w:rFonts w:ascii="Arial" w:hAnsi="Arial" w:cs="Arial"/>
          <w:bCs/>
          <w:sz w:val="20"/>
          <w:szCs w:val="20"/>
        </w:rPr>
      </w:pPr>
      <w:r w:rsidRPr="00175E2C">
        <w:rPr>
          <w:rFonts w:ascii="Arial" w:hAnsi="Arial" w:cs="Arial"/>
          <w:sz w:val="20"/>
        </w:rPr>
        <w:t xml:space="preserve">kopii dokladu o zřízení bankovního účtu (kopii smlouvy nebo aktuální potvrzení o zřízení </w:t>
      </w:r>
      <w:r w:rsidRPr="00C70C29">
        <w:rPr>
          <w:rFonts w:ascii="Arial" w:hAnsi="Arial" w:cs="Arial"/>
          <w:sz w:val="20"/>
          <w:szCs w:val="20"/>
        </w:rPr>
        <w:t>účtu)</w:t>
      </w:r>
      <w:r w:rsidRPr="00C70C29">
        <w:rPr>
          <w:rFonts w:ascii="Arial" w:eastAsia="Arial" w:hAnsi="Arial" w:cs="Arial"/>
          <w:sz w:val="20"/>
          <w:szCs w:val="20"/>
        </w:rPr>
        <w:t>,</w:t>
      </w:r>
    </w:p>
    <w:p w:rsidR="00A9389E" w:rsidRPr="009679C3" w:rsidRDefault="00DE1A63" w:rsidP="00941A12">
      <w:pPr>
        <w:pStyle w:val="Odstavecseseznamem"/>
        <w:numPr>
          <w:ilvl w:val="0"/>
          <w:numId w:val="17"/>
        </w:numPr>
        <w:spacing w:after="12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9679C3">
        <w:rPr>
          <w:rFonts w:ascii="Arial" w:hAnsi="Arial" w:cs="Arial"/>
          <w:sz w:val="20"/>
          <w:szCs w:val="20"/>
        </w:rPr>
        <w:t xml:space="preserve">prohlášení </w:t>
      </w:r>
      <w:r w:rsidRPr="009679C3">
        <w:rPr>
          <w:rFonts w:ascii="Arial" w:hAnsi="Arial" w:cs="Arial"/>
          <w:bCs/>
          <w:sz w:val="20"/>
          <w:szCs w:val="20"/>
        </w:rPr>
        <w:t>(pokud není obsahem žádosti, např. v popisu nebo rozpočtu projektu) o všech zdrojích financování projektu, na který je dotace požadována (je nutné uvádět všechny finanční prostředky, které již byly získané, i ty zdroje</w:t>
      </w:r>
      <w:r w:rsidR="001E2B86">
        <w:rPr>
          <w:rFonts w:ascii="Arial" w:hAnsi="Arial" w:cs="Arial"/>
          <w:bCs/>
          <w:sz w:val="20"/>
          <w:szCs w:val="20"/>
        </w:rPr>
        <w:t>, o které</w:t>
      </w:r>
      <w:r w:rsidRPr="009679C3">
        <w:rPr>
          <w:rFonts w:ascii="Arial" w:hAnsi="Arial" w:cs="Arial"/>
          <w:bCs/>
          <w:sz w:val="20"/>
          <w:szCs w:val="20"/>
        </w:rPr>
        <w:t xml:space="preserve"> má </w:t>
      </w:r>
      <w:r w:rsidR="001E2B86">
        <w:rPr>
          <w:rFonts w:ascii="Arial" w:hAnsi="Arial" w:cs="Arial"/>
          <w:bCs/>
          <w:sz w:val="20"/>
          <w:szCs w:val="20"/>
        </w:rPr>
        <w:t>žadatel</w:t>
      </w:r>
      <w:r w:rsidRPr="009679C3">
        <w:rPr>
          <w:rFonts w:ascii="Arial" w:hAnsi="Arial" w:cs="Arial"/>
          <w:bCs/>
          <w:sz w:val="20"/>
          <w:szCs w:val="20"/>
        </w:rPr>
        <w:t xml:space="preserve"> požádáno či má v úmyslu žádat).</w:t>
      </w:r>
      <w:r w:rsidR="009679C3" w:rsidRPr="009679C3">
        <w:rPr>
          <w:rFonts w:ascii="Arial" w:hAnsi="Arial" w:cs="Arial"/>
          <w:bCs/>
          <w:sz w:val="20"/>
          <w:szCs w:val="20"/>
        </w:rPr>
        <w:t xml:space="preserve"> </w:t>
      </w:r>
    </w:p>
    <w:p w:rsidR="00D30433" w:rsidRPr="000B39E9" w:rsidRDefault="009679C3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14974" w:rsidRPr="000B39E9">
        <w:rPr>
          <w:rFonts w:ascii="Arial" w:hAnsi="Arial" w:cs="Arial"/>
          <w:sz w:val="20"/>
        </w:rPr>
        <w:t>.</w:t>
      </w:r>
      <w:r w:rsidR="00E14974" w:rsidRPr="000B39E9">
        <w:rPr>
          <w:rFonts w:ascii="Arial" w:hAnsi="Arial" w:cs="Arial"/>
          <w:sz w:val="20"/>
        </w:rPr>
        <w:tab/>
        <w:t xml:space="preserve">Žádosti se podávají </w:t>
      </w:r>
      <w:r w:rsidR="00877E76" w:rsidRPr="000B39E9">
        <w:rPr>
          <w:rFonts w:ascii="Arial" w:hAnsi="Arial" w:cs="Arial"/>
          <w:sz w:val="20"/>
        </w:rPr>
        <w:t>v </w:t>
      </w:r>
      <w:r w:rsidR="00E14974" w:rsidRPr="000B39E9">
        <w:rPr>
          <w:rFonts w:ascii="Arial" w:hAnsi="Arial" w:cs="Arial"/>
          <w:sz w:val="20"/>
        </w:rPr>
        <w:t>písemn</w:t>
      </w:r>
      <w:r w:rsidR="00877E76" w:rsidRPr="000B39E9">
        <w:rPr>
          <w:rFonts w:ascii="Arial" w:hAnsi="Arial" w:cs="Arial"/>
          <w:sz w:val="20"/>
        </w:rPr>
        <w:t>é podobě a doručují se</w:t>
      </w:r>
      <w:r w:rsidR="00D30433" w:rsidRPr="000B39E9">
        <w:rPr>
          <w:rFonts w:ascii="Arial" w:hAnsi="Arial" w:cs="Arial"/>
          <w:sz w:val="20"/>
        </w:rPr>
        <w:t>:</w:t>
      </w:r>
    </w:p>
    <w:p w:rsidR="00D30433" w:rsidRPr="00F66063" w:rsidRDefault="00D30433" w:rsidP="00941A12">
      <w:pPr>
        <w:pStyle w:val="Odstavecseseznamem"/>
        <w:numPr>
          <w:ilvl w:val="0"/>
          <w:numId w:val="19"/>
        </w:numPr>
        <w:tabs>
          <w:tab w:val="num" w:pos="360"/>
        </w:tabs>
        <w:spacing w:after="120"/>
        <w:ind w:left="993"/>
        <w:jc w:val="both"/>
        <w:rPr>
          <w:rFonts w:ascii="Arial" w:hAnsi="Arial" w:cs="Arial"/>
          <w:sz w:val="20"/>
        </w:rPr>
      </w:pPr>
      <w:r w:rsidRPr="00F66063">
        <w:rPr>
          <w:rFonts w:ascii="Arial" w:hAnsi="Arial" w:cs="Arial"/>
          <w:sz w:val="20"/>
        </w:rPr>
        <w:t xml:space="preserve">prostřednictvím provozovatele </w:t>
      </w:r>
      <w:r w:rsidR="00E14974" w:rsidRPr="00F66063">
        <w:rPr>
          <w:rFonts w:ascii="Arial" w:hAnsi="Arial" w:cs="Arial"/>
          <w:sz w:val="20"/>
        </w:rPr>
        <w:t>pošto</w:t>
      </w:r>
      <w:r w:rsidRPr="00F66063">
        <w:rPr>
          <w:rFonts w:ascii="Arial" w:hAnsi="Arial" w:cs="Arial"/>
          <w:sz w:val="20"/>
        </w:rPr>
        <w:t>vních služeb (držitele poštovní licence)</w:t>
      </w:r>
      <w:r w:rsidR="0064153B" w:rsidRPr="00F66063">
        <w:rPr>
          <w:rFonts w:ascii="Arial" w:hAnsi="Arial" w:cs="Arial"/>
          <w:sz w:val="20"/>
        </w:rPr>
        <w:t xml:space="preserve">, </w:t>
      </w:r>
      <w:r w:rsidRPr="00F66063">
        <w:rPr>
          <w:rFonts w:ascii="Arial" w:hAnsi="Arial" w:cs="Arial"/>
          <w:sz w:val="20"/>
        </w:rPr>
        <w:t xml:space="preserve">nebo </w:t>
      </w:r>
    </w:p>
    <w:p w:rsidR="00D30433" w:rsidRPr="00F66063" w:rsidRDefault="0064153B" w:rsidP="00941A12">
      <w:pPr>
        <w:pStyle w:val="Odstavecseseznamem"/>
        <w:numPr>
          <w:ilvl w:val="0"/>
          <w:numId w:val="19"/>
        </w:numPr>
        <w:tabs>
          <w:tab w:val="num" w:pos="360"/>
        </w:tabs>
        <w:spacing w:after="120"/>
        <w:ind w:left="993"/>
        <w:jc w:val="both"/>
        <w:rPr>
          <w:rFonts w:ascii="Arial" w:hAnsi="Arial" w:cs="Arial"/>
          <w:sz w:val="20"/>
        </w:rPr>
      </w:pPr>
      <w:r w:rsidRPr="00F66063">
        <w:rPr>
          <w:rFonts w:ascii="Arial" w:hAnsi="Arial" w:cs="Arial"/>
          <w:sz w:val="20"/>
        </w:rPr>
        <w:t>datovou zprávou</w:t>
      </w:r>
      <w:r w:rsidR="00D30433" w:rsidRPr="00F66063">
        <w:rPr>
          <w:rFonts w:ascii="Arial" w:hAnsi="Arial" w:cs="Arial"/>
          <w:sz w:val="20"/>
        </w:rPr>
        <w:t xml:space="preserve"> </w:t>
      </w:r>
      <w:r w:rsidR="00F16924" w:rsidRPr="00F66063">
        <w:rPr>
          <w:rFonts w:ascii="Arial" w:hAnsi="Arial" w:cs="Arial"/>
          <w:sz w:val="20"/>
        </w:rPr>
        <w:t xml:space="preserve">prostřednictvím datové schránky nebo provozovatele poštovních služeb na adresu </w:t>
      </w:r>
      <w:r w:rsidR="00D30433" w:rsidRPr="00F66063">
        <w:rPr>
          <w:rFonts w:ascii="Arial" w:hAnsi="Arial" w:cs="Arial"/>
          <w:sz w:val="20"/>
        </w:rPr>
        <w:t>odvětvového</w:t>
      </w:r>
      <w:r w:rsidR="00F16924" w:rsidRPr="00F66063">
        <w:rPr>
          <w:rFonts w:ascii="Arial" w:hAnsi="Arial" w:cs="Arial"/>
          <w:sz w:val="20"/>
        </w:rPr>
        <w:t xml:space="preserve"> odboru MMP</w:t>
      </w:r>
      <w:r w:rsidR="00E14974" w:rsidRPr="00F66063">
        <w:rPr>
          <w:rFonts w:ascii="Arial" w:hAnsi="Arial" w:cs="Arial"/>
          <w:sz w:val="20"/>
        </w:rPr>
        <w:t xml:space="preserve">, </w:t>
      </w:r>
      <w:r w:rsidR="00D30433" w:rsidRPr="00F66063">
        <w:rPr>
          <w:rFonts w:ascii="Arial" w:hAnsi="Arial" w:cs="Arial"/>
          <w:sz w:val="20"/>
        </w:rPr>
        <w:t>nebo</w:t>
      </w:r>
    </w:p>
    <w:p w:rsidR="00D30433" w:rsidRPr="00F66063" w:rsidRDefault="00E14974" w:rsidP="00941A12">
      <w:pPr>
        <w:pStyle w:val="Odstavecseseznamem"/>
        <w:numPr>
          <w:ilvl w:val="0"/>
          <w:numId w:val="19"/>
        </w:numPr>
        <w:tabs>
          <w:tab w:val="num" w:pos="360"/>
        </w:tabs>
        <w:spacing w:after="120"/>
        <w:ind w:left="993"/>
        <w:jc w:val="both"/>
        <w:rPr>
          <w:rFonts w:ascii="Arial" w:hAnsi="Arial" w:cs="Arial"/>
          <w:sz w:val="20"/>
        </w:rPr>
      </w:pPr>
      <w:r w:rsidRPr="00F66063">
        <w:rPr>
          <w:rFonts w:ascii="Arial" w:hAnsi="Arial" w:cs="Arial"/>
          <w:sz w:val="20"/>
        </w:rPr>
        <w:t xml:space="preserve">osobně do sekretariátu </w:t>
      </w:r>
      <w:r w:rsidR="00D30433" w:rsidRPr="00F66063">
        <w:rPr>
          <w:rFonts w:ascii="Arial" w:hAnsi="Arial" w:cs="Arial"/>
          <w:sz w:val="20"/>
        </w:rPr>
        <w:t>odvětvového odboru MMP, nebo</w:t>
      </w:r>
    </w:p>
    <w:p w:rsidR="00D30433" w:rsidRPr="00F66063" w:rsidRDefault="00E14974" w:rsidP="00941A12">
      <w:pPr>
        <w:pStyle w:val="Odstavecseseznamem"/>
        <w:numPr>
          <w:ilvl w:val="0"/>
          <w:numId w:val="19"/>
        </w:numPr>
        <w:tabs>
          <w:tab w:val="num" w:pos="360"/>
        </w:tabs>
        <w:spacing w:after="120"/>
        <w:ind w:left="993"/>
        <w:jc w:val="both"/>
        <w:rPr>
          <w:rFonts w:ascii="Arial" w:hAnsi="Arial" w:cs="Arial"/>
          <w:sz w:val="20"/>
        </w:rPr>
      </w:pPr>
      <w:r w:rsidRPr="00F66063">
        <w:rPr>
          <w:rFonts w:ascii="Arial" w:hAnsi="Arial" w:cs="Arial"/>
          <w:sz w:val="20"/>
        </w:rPr>
        <w:lastRenderedPageBreak/>
        <w:t>prostřednictvím podatelny na adresu: Magistrát města Plzně, Škroupova 5, 301 00, Plzeň</w:t>
      </w:r>
      <w:r w:rsidR="00D30433" w:rsidRPr="00F66063">
        <w:rPr>
          <w:rFonts w:ascii="Arial" w:hAnsi="Arial" w:cs="Arial"/>
          <w:sz w:val="20"/>
        </w:rPr>
        <w:t>.</w:t>
      </w:r>
      <w:r w:rsidRPr="00F66063">
        <w:rPr>
          <w:rFonts w:ascii="Arial" w:hAnsi="Arial" w:cs="Arial"/>
          <w:sz w:val="20"/>
        </w:rPr>
        <w:t xml:space="preserve"> </w:t>
      </w:r>
    </w:p>
    <w:p w:rsidR="00E14974" w:rsidRDefault="00D30433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ab/>
      </w:r>
      <w:r w:rsidR="00E14974" w:rsidRPr="000B39E9">
        <w:rPr>
          <w:rFonts w:ascii="Arial" w:hAnsi="Arial" w:cs="Arial"/>
          <w:sz w:val="20"/>
        </w:rPr>
        <w:t>(</w:t>
      </w:r>
      <w:r w:rsidR="00F16924" w:rsidRPr="000B39E9">
        <w:rPr>
          <w:rFonts w:ascii="Arial" w:hAnsi="Arial" w:cs="Arial"/>
          <w:sz w:val="20"/>
        </w:rPr>
        <w:t xml:space="preserve">pro dodržení termínu </w:t>
      </w:r>
      <w:r w:rsidR="001E2B86">
        <w:rPr>
          <w:rFonts w:ascii="Arial" w:hAnsi="Arial" w:cs="Arial"/>
          <w:sz w:val="20"/>
        </w:rPr>
        <w:t xml:space="preserve">uzávěrky pro podávání žádostí </w:t>
      </w:r>
      <w:r w:rsidR="00F16924" w:rsidRPr="000B39E9">
        <w:rPr>
          <w:rFonts w:ascii="Arial" w:hAnsi="Arial" w:cs="Arial"/>
          <w:sz w:val="20"/>
        </w:rPr>
        <w:t xml:space="preserve">je rozhodující datum </w:t>
      </w:r>
      <w:r w:rsidR="003D4033">
        <w:rPr>
          <w:rFonts w:ascii="Arial" w:hAnsi="Arial" w:cs="Arial"/>
          <w:sz w:val="20"/>
        </w:rPr>
        <w:t xml:space="preserve">osobního </w:t>
      </w:r>
      <w:r w:rsidR="00C812F8">
        <w:rPr>
          <w:rFonts w:ascii="Arial" w:hAnsi="Arial" w:cs="Arial"/>
          <w:sz w:val="20"/>
        </w:rPr>
        <w:t>doručení</w:t>
      </w:r>
      <w:r w:rsidR="003D4033">
        <w:rPr>
          <w:rFonts w:ascii="Arial" w:hAnsi="Arial" w:cs="Arial"/>
          <w:sz w:val="20"/>
        </w:rPr>
        <w:t xml:space="preserve"> do sekretariátu odvětvového odboru</w:t>
      </w:r>
      <w:r w:rsidR="00F16924" w:rsidRPr="000B39E9">
        <w:rPr>
          <w:rFonts w:ascii="Arial" w:hAnsi="Arial" w:cs="Arial"/>
          <w:sz w:val="20"/>
        </w:rPr>
        <w:t xml:space="preserve">, v ostatních případech datum </w:t>
      </w:r>
      <w:r w:rsidR="00C812F8">
        <w:rPr>
          <w:rFonts w:ascii="Arial" w:hAnsi="Arial" w:cs="Arial"/>
          <w:sz w:val="20"/>
        </w:rPr>
        <w:t>podání</w:t>
      </w:r>
      <w:r w:rsidR="00E14974" w:rsidRPr="000B39E9">
        <w:rPr>
          <w:rFonts w:ascii="Arial" w:hAnsi="Arial" w:cs="Arial"/>
          <w:sz w:val="20"/>
        </w:rPr>
        <w:t xml:space="preserve"> uvedené na razítku </w:t>
      </w:r>
      <w:r w:rsidR="00F16924" w:rsidRPr="000B39E9">
        <w:rPr>
          <w:rFonts w:ascii="Arial" w:hAnsi="Arial" w:cs="Arial"/>
          <w:sz w:val="20"/>
        </w:rPr>
        <w:t xml:space="preserve">provozovatele poštovních služeb </w:t>
      </w:r>
      <w:r w:rsidR="00E14974" w:rsidRPr="000B39E9">
        <w:rPr>
          <w:rFonts w:ascii="Arial" w:hAnsi="Arial" w:cs="Arial"/>
          <w:sz w:val="20"/>
        </w:rPr>
        <w:t>nebo podatelny Magistrátu města Plzně). Žádosti jsou k dispozici v sekretariátech příslušných odvětvových odborů nebo na </w:t>
      </w:r>
      <w:hyperlink r:id="rId15" w:history="1">
        <w:r w:rsidR="00E14974" w:rsidRPr="000B39E9">
          <w:rPr>
            <w:rStyle w:val="Hypertextovodkaz"/>
            <w:rFonts w:ascii="Arial" w:hAnsi="Arial" w:cs="Arial"/>
            <w:sz w:val="20"/>
          </w:rPr>
          <w:t>www.plzen.eu</w:t>
        </w:r>
      </w:hyperlink>
      <w:r w:rsidR="00E14974" w:rsidRPr="000B39E9">
        <w:rPr>
          <w:rFonts w:ascii="Arial" w:hAnsi="Arial" w:cs="Arial"/>
          <w:sz w:val="20"/>
        </w:rPr>
        <w:t>.</w:t>
      </w:r>
    </w:p>
    <w:p w:rsidR="00E14974" w:rsidRDefault="009679C3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14974">
        <w:rPr>
          <w:rFonts w:ascii="Arial" w:hAnsi="Arial" w:cs="Arial"/>
          <w:sz w:val="20"/>
        </w:rPr>
        <w:t>.</w:t>
      </w:r>
      <w:r w:rsidR="00E14974">
        <w:rPr>
          <w:rFonts w:ascii="Arial" w:hAnsi="Arial" w:cs="Arial"/>
          <w:sz w:val="20"/>
        </w:rPr>
        <w:tab/>
        <w:t>Odvětvový odbor:</w:t>
      </w:r>
    </w:p>
    <w:p w:rsidR="00E14974" w:rsidRPr="00F66063" w:rsidRDefault="00E14974" w:rsidP="00941A12">
      <w:pPr>
        <w:pStyle w:val="Odstavecseseznamem"/>
        <w:numPr>
          <w:ilvl w:val="1"/>
          <w:numId w:val="18"/>
        </w:numPr>
        <w:spacing w:after="120"/>
        <w:ind w:left="993"/>
        <w:jc w:val="both"/>
        <w:rPr>
          <w:rFonts w:ascii="Arial" w:hAnsi="Arial" w:cs="Arial"/>
          <w:sz w:val="20"/>
        </w:rPr>
      </w:pPr>
      <w:r w:rsidRPr="00F66063">
        <w:rPr>
          <w:rFonts w:ascii="Arial" w:hAnsi="Arial" w:cs="Arial"/>
          <w:sz w:val="20"/>
        </w:rPr>
        <w:t>zkontroluje úplnost žádosti o dotaci včetně povinných příloh,</w:t>
      </w:r>
    </w:p>
    <w:p w:rsidR="00E14974" w:rsidRPr="00F66063" w:rsidRDefault="00E14974" w:rsidP="00941A12">
      <w:pPr>
        <w:pStyle w:val="Odstavecseseznamem"/>
        <w:numPr>
          <w:ilvl w:val="1"/>
          <w:numId w:val="18"/>
        </w:numPr>
        <w:spacing w:after="120"/>
        <w:ind w:left="993"/>
        <w:jc w:val="both"/>
        <w:rPr>
          <w:rFonts w:ascii="Arial" w:hAnsi="Arial" w:cs="Arial"/>
          <w:sz w:val="20"/>
        </w:rPr>
      </w:pPr>
      <w:r w:rsidRPr="00F66063">
        <w:rPr>
          <w:rFonts w:ascii="Arial" w:hAnsi="Arial" w:cs="Arial"/>
          <w:sz w:val="20"/>
        </w:rPr>
        <w:t>zajistí informace o zkušenostech se žadatelem z předchozích let,</w:t>
      </w:r>
    </w:p>
    <w:p w:rsidR="00573EB1" w:rsidRPr="00F66063" w:rsidRDefault="00E14974" w:rsidP="00941A12">
      <w:pPr>
        <w:pStyle w:val="Odstavecseseznamem"/>
        <w:numPr>
          <w:ilvl w:val="1"/>
          <w:numId w:val="18"/>
        </w:numPr>
        <w:spacing w:after="120"/>
        <w:ind w:left="993"/>
        <w:jc w:val="both"/>
        <w:rPr>
          <w:rFonts w:ascii="Arial" w:hAnsi="Arial" w:cs="Arial"/>
          <w:sz w:val="20"/>
        </w:rPr>
      </w:pPr>
      <w:r w:rsidRPr="00F66063">
        <w:rPr>
          <w:rFonts w:ascii="Arial" w:hAnsi="Arial" w:cs="Arial"/>
          <w:sz w:val="20"/>
        </w:rPr>
        <w:t>zkompletuje žádost pro projednání v příslušných orgánech města</w:t>
      </w:r>
      <w:r w:rsidR="009679C3" w:rsidRPr="00F66063">
        <w:rPr>
          <w:rFonts w:ascii="Arial" w:hAnsi="Arial" w:cs="Arial"/>
          <w:sz w:val="20"/>
        </w:rPr>
        <w:t>, případně komisích RMP,</w:t>
      </w:r>
    </w:p>
    <w:p w:rsidR="00E14974" w:rsidRPr="00F66063" w:rsidRDefault="00573EB1" w:rsidP="00941A12">
      <w:pPr>
        <w:pStyle w:val="Odstavecseseznamem"/>
        <w:numPr>
          <w:ilvl w:val="1"/>
          <w:numId w:val="18"/>
        </w:numPr>
        <w:spacing w:after="120"/>
        <w:ind w:left="993"/>
        <w:jc w:val="both"/>
        <w:rPr>
          <w:rFonts w:ascii="Arial" w:hAnsi="Arial" w:cs="Arial"/>
          <w:sz w:val="20"/>
        </w:rPr>
      </w:pPr>
      <w:r w:rsidRPr="00F66063">
        <w:rPr>
          <w:rFonts w:ascii="Arial" w:hAnsi="Arial" w:cs="Arial"/>
          <w:sz w:val="20"/>
        </w:rPr>
        <w:t>provede záznam v aplikaci Dotace (evidence poskytovaných dotací) v souladu se směrnicí QS 61-25</w:t>
      </w:r>
      <w:r w:rsidR="00E14974" w:rsidRPr="00F66063">
        <w:rPr>
          <w:rFonts w:ascii="Arial" w:hAnsi="Arial" w:cs="Arial"/>
          <w:sz w:val="20"/>
        </w:rPr>
        <w:t>.</w:t>
      </w:r>
    </w:p>
    <w:p w:rsidR="00E14974" w:rsidRDefault="00F66063" w:rsidP="006B1F04">
      <w:pPr>
        <w:tabs>
          <w:tab w:val="num" w:pos="360"/>
        </w:tabs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E14974">
        <w:rPr>
          <w:rFonts w:ascii="Arial" w:hAnsi="Arial" w:cs="Arial"/>
          <w:sz w:val="20"/>
        </w:rPr>
        <w:t>.</w:t>
      </w:r>
      <w:r w:rsidR="00E14974">
        <w:rPr>
          <w:rFonts w:ascii="Arial" w:hAnsi="Arial" w:cs="Arial"/>
          <w:sz w:val="20"/>
        </w:rPr>
        <w:tab/>
        <w:t xml:space="preserve">Neúplná, nesprávně vyplněná nebo pozdě podaná žádost (po vyhlášeném termínu uzávěrky) </w:t>
      </w:r>
      <w:r w:rsidR="00E14974" w:rsidRPr="001073A1">
        <w:rPr>
          <w:rFonts w:ascii="Arial" w:hAnsi="Arial" w:cs="Arial"/>
          <w:sz w:val="20"/>
        </w:rPr>
        <w:t xml:space="preserve">nebude dále posuzována. </w:t>
      </w:r>
      <w:r w:rsidR="00E14974" w:rsidRPr="009679C3">
        <w:rPr>
          <w:rFonts w:ascii="Arial" w:hAnsi="Arial" w:cs="Arial"/>
          <w:sz w:val="20"/>
        </w:rPr>
        <w:t>Tato skutečnost bude uvedena v</w:t>
      </w:r>
      <w:r w:rsidR="00067E10" w:rsidRPr="009679C3">
        <w:rPr>
          <w:rFonts w:ascii="Arial" w:hAnsi="Arial" w:cs="Arial"/>
          <w:sz w:val="20"/>
        </w:rPr>
        <w:t> </w:t>
      </w:r>
      <w:r w:rsidR="0064153B" w:rsidRPr="009679C3">
        <w:rPr>
          <w:rFonts w:ascii="Arial" w:hAnsi="Arial" w:cs="Arial"/>
          <w:sz w:val="20"/>
        </w:rPr>
        <w:t xml:space="preserve">záznamu z veřejnosprávní kontroly předběžné a </w:t>
      </w:r>
      <w:r w:rsidR="001E2B86">
        <w:rPr>
          <w:rFonts w:ascii="Arial" w:hAnsi="Arial" w:cs="Arial"/>
          <w:sz w:val="20"/>
        </w:rPr>
        <w:t xml:space="preserve">v </w:t>
      </w:r>
      <w:r w:rsidR="00E14974" w:rsidRPr="009679C3">
        <w:rPr>
          <w:rFonts w:ascii="Arial" w:hAnsi="Arial" w:cs="Arial"/>
          <w:sz w:val="20"/>
        </w:rPr>
        <w:t>zápisu, resp. v usnesení příslušné komise, která je pro danou oblast poradním orgánem R</w:t>
      </w:r>
      <w:r w:rsidR="0084219B" w:rsidRPr="009679C3">
        <w:rPr>
          <w:rFonts w:ascii="Arial" w:hAnsi="Arial" w:cs="Arial"/>
          <w:sz w:val="20"/>
        </w:rPr>
        <w:t>M</w:t>
      </w:r>
      <w:r w:rsidR="00E14974" w:rsidRPr="009679C3">
        <w:rPr>
          <w:rFonts w:ascii="Arial" w:hAnsi="Arial" w:cs="Arial"/>
          <w:sz w:val="20"/>
        </w:rPr>
        <w:t>P. Zápis, resp</w:t>
      </w:r>
      <w:r w:rsidR="00E14974" w:rsidRPr="001073A1">
        <w:rPr>
          <w:rFonts w:ascii="Arial" w:hAnsi="Arial" w:cs="Arial"/>
          <w:sz w:val="20"/>
        </w:rPr>
        <w:t>. usnesení, komise je přílohou materiálů pro jednání v orgánech města</w:t>
      </w:r>
      <w:r w:rsidR="0084219B" w:rsidRPr="001073A1">
        <w:rPr>
          <w:rFonts w:ascii="Arial" w:hAnsi="Arial" w:cs="Arial"/>
          <w:sz w:val="20"/>
        </w:rPr>
        <w:t xml:space="preserve"> (jde-li o žádost, kterou neposuzuje žádná z komisí, uvede vady žádosti v podkladových materiálech pro projednání žádosti, příslušný odvětvový odbor – předkladatel materiálu do orgánu města)</w:t>
      </w:r>
      <w:r w:rsidR="005E362E">
        <w:rPr>
          <w:rFonts w:ascii="Arial" w:hAnsi="Arial" w:cs="Arial"/>
          <w:sz w:val="20"/>
        </w:rPr>
        <w:t>.</w:t>
      </w:r>
    </w:p>
    <w:p w:rsidR="00E14974" w:rsidRDefault="00E14974" w:rsidP="006B1F04">
      <w:pPr>
        <w:spacing w:after="120"/>
        <w:ind w:left="360" w:hanging="360"/>
        <w:rPr>
          <w:rFonts w:ascii="Arial" w:hAnsi="Arial" w:cs="Arial"/>
          <w:b/>
          <w:sz w:val="20"/>
        </w:rPr>
      </w:pPr>
    </w:p>
    <w:p w:rsidR="00E14974" w:rsidRDefault="00E14974" w:rsidP="006B1F04">
      <w:pPr>
        <w:pStyle w:val="Nadpis2"/>
        <w:spacing w:after="120"/>
      </w:pPr>
      <w:bookmarkStart w:id="46" w:name="_Toc412022943"/>
      <w:r>
        <w:t>Krit</w:t>
      </w:r>
      <w:r w:rsidR="00E87918">
        <w:t>é</w:t>
      </w:r>
      <w:r>
        <w:t>ria přidělení finančních prostředků</w:t>
      </w:r>
      <w:bookmarkEnd w:id="46"/>
    </w:p>
    <w:p w:rsidR="00E14974" w:rsidRDefault="00E14974" w:rsidP="006B1F04">
      <w:pPr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Prostředky určené </w:t>
      </w:r>
      <w:r w:rsidRPr="002E06A5">
        <w:rPr>
          <w:rFonts w:ascii="Arial" w:hAnsi="Arial" w:cs="Arial"/>
          <w:sz w:val="20"/>
        </w:rPr>
        <w:t>na</w:t>
      </w:r>
      <w:r>
        <w:rPr>
          <w:rFonts w:ascii="Arial" w:hAnsi="Arial" w:cs="Arial"/>
          <w:b/>
          <w:sz w:val="20"/>
        </w:rPr>
        <w:t xml:space="preserve"> </w:t>
      </w:r>
      <w:r w:rsidR="00512BDE" w:rsidRPr="00D057CD">
        <w:rPr>
          <w:rFonts w:ascii="Arial" w:hAnsi="Arial" w:cs="Arial"/>
          <w:sz w:val="20"/>
        </w:rPr>
        <w:t xml:space="preserve">poskytování </w:t>
      </w:r>
      <w:r w:rsidRPr="00CD4188">
        <w:rPr>
          <w:rFonts w:ascii="Arial" w:hAnsi="Arial" w:cs="Arial"/>
          <w:sz w:val="20"/>
        </w:rPr>
        <w:t>dotac</w:t>
      </w:r>
      <w:r w:rsidR="00512BDE">
        <w:rPr>
          <w:rFonts w:ascii="Arial" w:hAnsi="Arial" w:cs="Arial"/>
          <w:sz w:val="20"/>
        </w:rPr>
        <w:t>í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rozdělí mezi </w:t>
      </w:r>
      <w:r w:rsidRPr="00CD4188">
        <w:rPr>
          <w:rFonts w:ascii="Arial" w:hAnsi="Arial" w:cs="Arial"/>
          <w:sz w:val="20"/>
        </w:rPr>
        <w:t xml:space="preserve">oprávněné </w:t>
      </w:r>
      <w:r>
        <w:rPr>
          <w:rFonts w:ascii="Arial" w:hAnsi="Arial" w:cs="Arial"/>
          <w:sz w:val="20"/>
        </w:rPr>
        <w:t xml:space="preserve">žadatele </w:t>
      </w:r>
      <w:r w:rsidR="007132D5">
        <w:rPr>
          <w:rFonts w:ascii="Arial" w:hAnsi="Arial" w:cs="Arial"/>
          <w:sz w:val="20"/>
        </w:rPr>
        <w:t>podle</w:t>
      </w:r>
      <w:r>
        <w:rPr>
          <w:rFonts w:ascii="Arial" w:hAnsi="Arial" w:cs="Arial"/>
          <w:sz w:val="20"/>
        </w:rPr>
        <w:t xml:space="preserve"> kritérií, která jsou stanovena v jednotlivých oblastech</w:t>
      </w:r>
      <w:r w:rsidR="007132D5">
        <w:rPr>
          <w:rFonts w:ascii="Arial" w:hAnsi="Arial" w:cs="Arial"/>
          <w:sz w:val="20"/>
        </w:rPr>
        <w:t xml:space="preserve"> (dotačních programech)</w:t>
      </w:r>
      <w:r>
        <w:rPr>
          <w:rFonts w:ascii="Arial" w:hAnsi="Arial" w:cs="Arial"/>
          <w:sz w:val="20"/>
        </w:rPr>
        <w:t>.</w:t>
      </w:r>
    </w:p>
    <w:p w:rsidR="00E14974" w:rsidRPr="000B39E9" w:rsidRDefault="00E14974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Při posuzování všech žádostí o dotace se přihlíží k tomu, zda statutární město Plzeň nebo jím řízené organizace a společnosti nemají vůči žadateli pohledávky po lhůtě splatnosti</w:t>
      </w:r>
      <w:r w:rsidR="00512BD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3A1820">
        <w:rPr>
          <w:rFonts w:ascii="Arial" w:hAnsi="Arial" w:cs="Arial"/>
          <w:sz w:val="20"/>
        </w:rPr>
        <w:t xml:space="preserve">a to </w:t>
      </w:r>
      <w:r w:rsidRPr="000B39E9">
        <w:rPr>
          <w:rFonts w:ascii="Arial" w:hAnsi="Arial" w:cs="Arial"/>
          <w:sz w:val="20"/>
        </w:rPr>
        <w:t xml:space="preserve">s aktuálním stavem k datu zpracování důvodové zprávy pro </w:t>
      </w:r>
      <w:r w:rsidR="00512BDE" w:rsidRPr="000B39E9">
        <w:rPr>
          <w:rFonts w:ascii="Arial" w:hAnsi="Arial" w:cs="Arial"/>
          <w:sz w:val="20"/>
        </w:rPr>
        <w:t>orgány města</w:t>
      </w:r>
      <w:r w:rsidRPr="000B39E9">
        <w:rPr>
          <w:rFonts w:ascii="Arial" w:hAnsi="Arial" w:cs="Arial"/>
          <w:sz w:val="20"/>
        </w:rPr>
        <w:t>.</w:t>
      </w:r>
    </w:p>
    <w:p w:rsidR="00E14974" w:rsidRDefault="00E14974" w:rsidP="006B1F04">
      <w:pPr>
        <w:tabs>
          <w:tab w:val="num" w:pos="360"/>
        </w:tabs>
        <w:spacing w:after="120"/>
        <w:rPr>
          <w:rFonts w:ascii="Arial" w:hAnsi="Arial" w:cs="Arial"/>
          <w:sz w:val="20"/>
        </w:rPr>
      </w:pPr>
    </w:p>
    <w:p w:rsidR="00E14974" w:rsidRDefault="00E14974" w:rsidP="006B1F04">
      <w:pPr>
        <w:pStyle w:val="Nadpis2"/>
        <w:spacing w:after="120"/>
      </w:pPr>
      <w:bookmarkStart w:id="47" w:name="_Toc412022944"/>
      <w:r w:rsidRPr="00CD4188">
        <w:t>Poskytnutí dotací</w:t>
      </w:r>
      <w:bookmarkEnd w:id="47"/>
    </w:p>
    <w:p w:rsidR="00E14974" w:rsidRPr="00CD4188" w:rsidRDefault="00E14974" w:rsidP="006B1F04">
      <w:pPr>
        <w:tabs>
          <w:tab w:val="num" w:pos="360"/>
        </w:tabs>
        <w:spacing w:after="120"/>
        <w:ind w:left="360" w:hanging="360"/>
        <w:rPr>
          <w:rFonts w:ascii="Arial" w:hAnsi="Arial" w:cs="Arial"/>
          <w:sz w:val="20"/>
        </w:rPr>
      </w:pPr>
      <w:r w:rsidRPr="00CD4188">
        <w:rPr>
          <w:rFonts w:ascii="Arial" w:eastAsia="Arial" w:hAnsi="Arial" w:cs="Arial"/>
          <w:sz w:val="20"/>
        </w:rPr>
        <w:t>1.</w:t>
      </w:r>
      <w:r>
        <w:rPr>
          <w:rFonts w:eastAsia="Arial"/>
          <w:sz w:val="14"/>
          <w:szCs w:val="14"/>
        </w:rPr>
        <w:tab/>
      </w:r>
      <w:r w:rsidRPr="00CD4188">
        <w:rPr>
          <w:rFonts w:ascii="Arial" w:hAnsi="Arial" w:cs="Arial"/>
          <w:sz w:val="20"/>
        </w:rPr>
        <w:t>O poskytnutí dotací rozhoduj</w:t>
      </w:r>
      <w:r w:rsidR="00D057CD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 xml:space="preserve"> </w:t>
      </w:r>
      <w:r w:rsidR="00512BDE" w:rsidRPr="000B39E9">
        <w:rPr>
          <w:rFonts w:ascii="Arial" w:hAnsi="Arial" w:cs="Arial"/>
          <w:sz w:val="20"/>
        </w:rPr>
        <w:t>orgány města</w:t>
      </w:r>
      <w:r w:rsidR="00512B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 souladu se zákonem </w:t>
      </w:r>
      <w:r w:rsidRPr="00CD4188">
        <w:rPr>
          <w:rFonts w:ascii="Arial" w:hAnsi="Arial" w:cs="Arial"/>
          <w:sz w:val="20"/>
        </w:rPr>
        <w:t>č. 128/2000 Sb., o</w:t>
      </w:r>
      <w:r>
        <w:rPr>
          <w:rFonts w:ascii="Arial" w:hAnsi="Arial" w:cs="Arial"/>
          <w:sz w:val="20"/>
        </w:rPr>
        <w:t> </w:t>
      </w:r>
      <w:r w:rsidRPr="00CD4188">
        <w:rPr>
          <w:rFonts w:ascii="Arial" w:hAnsi="Arial" w:cs="Arial"/>
          <w:sz w:val="20"/>
        </w:rPr>
        <w:t>obcích,</w:t>
      </w:r>
      <w:r>
        <w:rPr>
          <w:rFonts w:ascii="Arial" w:hAnsi="Arial" w:cs="Arial"/>
          <w:sz w:val="20"/>
        </w:rPr>
        <w:t xml:space="preserve"> </w:t>
      </w:r>
      <w:r w:rsidR="00443545">
        <w:rPr>
          <w:rFonts w:ascii="Arial" w:hAnsi="Arial" w:cs="Arial"/>
          <w:sz w:val="20"/>
        </w:rPr>
        <w:t>v platn</w:t>
      </w:r>
      <w:r w:rsidR="001073A1">
        <w:rPr>
          <w:rFonts w:ascii="Arial" w:hAnsi="Arial" w:cs="Arial"/>
          <w:sz w:val="20"/>
        </w:rPr>
        <w:t>é</w:t>
      </w:r>
      <w:r w:rsidR="00443545">
        <w:rPr>
          <w:rFonts w:ascii="Arial" w:hAnsi="Arial" w:cs="Arial"/>
          <w:sz w:val="20"/>
        </w:rPr>
        <w:t>m znění</w:t>
      </w:r>
      <w:r w:rsidR="001073A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zákonem </w:t>
      </w:r>
      <w:r w:rsidRPr="00CD4188">
        <w:rPr>
          <w:rFonts w:ascii="Arial" w:hAnsi="Arial" w:cs="Arial"/>
          <w:sz w:val="20"/>
        </w:rPr>
        <w:t xml:space="preserve">č. 250/2000 Sb., o rozpočtových pravidlech územních rozpočtů, </w:t>
      </w:r>
      <w:r w:rsidR="00443545">
        <w:rPr>
          <w:rFonts w:ascii="Arial" w:hAnsi="Arial" w:cs="Arial"/>
          <w:sz w:val="20"/>
        </w:rPr>
        <w:t>v platném znění</w:t>
      </w:r>
      <w:r w:rsidRPr="00CD4188">
        <w:rPr>
          <w:rFonts w:ascii="Arial" w:hAnsi="Arial" w:cs="Arial"/>
          <w:sz w:val="20"/>
        </w:rPr>
        <w:t>.</w:t>
      </w:r>
    </w:p>
    <w:p w:rsidR="00E14974" w:rsidRPr="00CD4188" w:rsidRDefault="00E14974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 w:rsidRPr="00CD4188">
        <w:rPr>
          <w:rFonts w:ascii="Arial" w:hAnsi="Arial" w:cs="Arial"/>
          <w:sz w:val="20"/>
        </w:rPr>
        <w:t>2.</w:t>
      </w:r>
      <w:r w:rsidRPr="00CD4188">
        <w:rPr>
          <w:rFonts w:ascii="Arial" w:hAnsi="Arial" w:cs="Arial"/>
          <w:sz w:val="20"/>
        </w:rPr>
        <w:tab/>
        <w:t xml:space="preserve">Mezi žadatelem a </w:t>
      </w:r>
      <w:r>
        <w:rPr>
          <w:rFonts w:ascii="Arial" w:hAnsi="Arial" w:cs="Arial"/>
          <w:sz w:val="20"/>
        </w:rPr>
        <w:t>s</w:t>
      </w:r>
      <w:r w:rsidRPr="00CD4188">
        <w:rPr>
          <w:rFonts w:ascii="Arial" w:hAnsi="Arial" w:cs="Arial"/>
          <w:sz w:val="20"/>
        </w:rPr>
        <w:t xml:space="preserve">tatutárním městem Plzeň bude sepsána smlouva o poskytnutí dotace. </w:t>
      </w:r>
    </w:p>
    <w:p w:rsidR="00E14974" w:rsidRDefault="00E14974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  <w:r w:rsidRPr="00CD4188">
        <w:rPr>
          <w:rFonts w:ascii="Arial" w:hAnsi="Arial" w:cs="Arial"/>
          <w:sz w:val="20"/>
        </w:rPr>
        <w:t>3.</w:t>
      </w:r>
      <w:r w:rsidRPr="00CD4188">
        <w:rPr>
          <w:rFonts w:ascii="Arial" w:hAnsi="Arial" w:cs="Arial"/>
          <w:sz w:val="20"/>
        </w:rPr>
        <w:tab/>
      </w:r>
      <w:r w:rsidR="00993B8F" w:rsidRPr="00993B8F">
        <w:rPr>
          <w:rFonts w:ascii="Arial" w:hAnsi="Arial" w:cs="Arial"/>
          <w:sz w:val="20"/>
        </w:rPr>
        <w:t xml:space="preserve">Pro stanovení účelu čerpání dotace do </w:t>
      </w:r>
      <w:r w:rsidR="00464E93">
        <w:rPr>
          <w:rFonts w:ascii="Arial" w:hAnsi="Arial" w:cs="Arial"/>
          <w:sz w:val="20"/>
        </w:rPr>
        <w:t>materiálů pro jednání orgánů města</w:t>
      </w:r>
      <w:r w:rsidR="00993B8F" w:rsidRPr="00993B8F">
        <w:rPr>
          <w:rFonts w:ascii="Arial" w:hAnsi="Arial" w:cs="Arial"/>
          <w:sz w:val="20"/>
        </w:rPr>
        <w:t xml:space="preserve"> je </w:t>
      </w:r>
      <w:r w:rsidR="00464E93">
        <w:rPr>
          <w:rFonts w:ascii="Arial" w:hAnsi="Arial" w:cs="Arial"/>
          <w:sz w:val="20"/>
        </w:rPr>
        <w:t>podkladem</w:t>
      </w:r>
      <w:r w:rsidR="00993B8F" w:rsidRPr="00993B8F">
        <w:rPr>
          <w:rFonts w:ascii="Arial" w:hAnsi="Arial" w:cs="Arial"/>
          <w:sz w:val="20"/>
        </w:rPr>
        <w:t xml:space="preserve"> žádost o poskytnutí dotace včetně povinných příloh.</w:t>
      </w:r>
    </w:p>
    <w:p w:rsidR="00E14974" w:rsidRDefault="00E14974" w:rsidP="006B1F04">
      <w:pPr>
        <w:spacing w:after="120"/>
        <w:ind w:left="360" w:hanging="360"/>
        <w:rPr>
          <w:rFonts w:ascii="Arial" w:hAnsi="Arial" w:cs="Arial"/>
          <w:bCs/>
          <w:sz w:val="20"/>
        </w:rPr>
      </w:pPr>
      <w:r w:rsidRPr="004A1D70">
        <w:rPr>
          <w:rFonts w:ascii="Arial" w:hAnsi="Arial" w:cs="Arial"/>
          <w:sz w:val="20"/>
        </w:rPr>
        <w:t>4.</w:t>
      </w:r>
      <w:r w:rsidRPr="004A1D70">
        <w:rPr>
          <w:rFonts w:ascii="Arial" w:hAnsi="Arial" w:cs="Arial"/>
          <w:sz w:val="20"/>
        </w:rPr>
        <w:tab/>
      </w:r>
      <w:r w:rsidRPr="004A1D70">
        <w:rPr>
          <w:rFonts w:ascii="Arial" w:hAnsi="Arial" w:cs="Arial"/>
          <w:bCs/>
          <w:sz w:val="20"/>
        </w:rPr>
        <w:t xml:space="preserve">Pokud se žadatel nedostaví k podpisu nebo odmítne podepsat smlouvu o poskytnutí dotace nejdéle do </w:t>
      </w:r>
      <w:r>
        <w:rPr>
          <w:rFonts w:ascii="Arial" w:hAnsi="Arial" w:cs="Arial"/>
          <w:bCs/>
          <w:sz w:val="20"/>
        </w:rPr>
        <w:t>dvou</w:t>
      </w:r>
      <w:r w:rsidRPr="004A1D70">
        <w:rPr>
          <w:rFonts w:ascii="Arial" w:hAnsi="Arial" w:cs="Arial"/>
          <w:bCs/>
          <w:sz w:val="20"/>
        </w:rPr>
        <w:t xml:space="preserve"> měsíců od obdržení</w:t>
      </w:r>
      <w:r>
        <w:rPr>
          <w:rFonts w:ascii="Arial" w:hAnsi="Arial" w:cs="Arial"/>
          <w:bCs/>
          <w:sz w:val="20"/>
        </w:rPr>
        <w:t xml:space="preserve"> </w:t>
      </w:r>
      <w:r w:rsidRPr="003A1820">
        <w:rPr>
          <w:rFonts w:ascii="Arial" w:hAnsi="Arial" w:cs="Arial"/>
          <w:bCs/>
          <w:sz w:val="20"/>
        </w:rPr>
        <w:t xml:space="preserve">prokazatelné </w:t>
      </w:r>
      <w:r w:rsidRPr="004A1D70">
        <w:rPr>
          <w:rFonts w:ascii="Arial" w:hAnsi="Arial" w:cs="Arial"/>
          <w:bCs/>
          <w:sz w:val="20"/>
        </w:rPr>
        <w:t>výzvy k podpisu smlouvy, ztrácí nárok na</w:t>
      </w:r>
      <w:r>
        <w:rPr>
          <w:rFonts w:ascii="Arial" w:hAnsi="Arial" w:cs="Arial"/>
          <w:bCs/>
          <w:sz w:val="20"/>
        </w:rPr>
        <w:t> </w:t>
      </w:r>
      <w:r w:rsidRPr="004A1D70">
        <w:rPr>
          <w:rFonts w:ascii="Arial" w:hAnsi="Arial" w:cs="Arial"/>
          <w:bCs/>
          <w:sz w:val="20"/>
        </w:rPr>
        <w:t>poskytnutí dotace.</w:t>
      </w:r>
    </w:p>
    <w:p w:rsidR="00F66063" w:rsidRPr="00F66063" w:rsidRDefault="00F66063" w:rsidP="006B1F04">
      <w:pPr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Pr="00F66063">
        <w:rPr>
          <w:rFonts w:ascii="Arial" w:hAnsi="Arial" w:cs="Arial"/>
          <w:sz w:val="20"/>
        </w:rPr>
        <w:tab/>
        <w:t xml:space="preserve">Vyplacení finančních prostředků, </w:t>
      </w:r>
      <w:r w:rsidR="00EB6723">
        <w:rPr>
          <w:rFonts w:ascii="Arial" w:hAnsi="Arial" w:cs="Arial"/>
          <w:sz w:val="20"/>
        </w:rPr>
        <w:t xml:space="preserve">jejichž poskytnutí </w:t>
      </w:r>
      <w:r w:rsidRPr="00F66063">
        <w:rPr>
          <w:rFonts w:ascii="Arial" w:hAnsi="Arial" w:cs="Arial"/>
          <w:sz w:val="20"/>
        </w:rPr>
        <w:t>již bylo schváleno příslušnými orgány města Plzně, se pozastavuje v</w:t>
      </w:r>
      <w:r w:rsidR="008D4F0A">
        <w:rPr>
          <w:rFonts w:ascii="Arial" w:hAnsi="Arial" w:cs="Arial"/>
          <w:sz w:val="20"/>
        </w:rPr>
        <w:t> </w:t>
      </w:r>
      <w:r w:rsidRPr="00F66063">
        <w:rPr>
          <w:rFonts w:ascii="Arial" w:hAnsi="Arial" w:cs="Arial"/>
          <w:sz w:val="20"/>
        </w:rPr>
        <w:t>případech</w:t>
      </w:r>
      <w:r w:rsidR="008D4F0A">
        <w:rPr>
          <w:rFonts w:ascii="Arial" w:hAnsi="Arial" w:cs="Arial"/>
          <w:sz w:val="20"/>
        </w:rPr>
        <w:t>,</w:t>
      </w:r>
      <w:r w:rsidRPr="00F66063">
        <w:rPr>
          <w:rFonts w:ascii="Arial" w:hAnsi="Arial" w:cs="Arial"/>
          <w:sz w:val="20"/>
        </w:rPr>
        <w:t xml:space="preserve"> kdy:</w:t>
      </w:r>
    </w:p>
    <w:p w:rsidR="00F66063" w:rsidRPr="00F66063" w:rsidRDefault="00EB6723" w:rsidP="00941A12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 w:rsidR="00F66063" w:rsidRPr="00F66063">
        <w:rPr>
          <w:rFonts w:ascii="Arial" w:hAnsi="Arial" w:cs="Arial"/>
          <w:sz w:val="20"/>
          <w:szCs w:val="20"/>
        </w:rPr>
        <w:t xml:space="preserve"> v rámci výkonu veřejnosprávní kontroly zjištěno </w:t>
      </w:r>
      <w:r w:rsidR="003D4033">
        <w:rPr>
          <w:rFonts w:ascii="Arial" w:hAnsi="Arial" w:cs="Arial"/>
          <w:sz w:val="20"/>
          <w:szCs w:val="20"/>
        </w:rPr>
        <w:t xml:space="preserve">nevyřešené </w:t>
      </w:r>
      <w:r w:rsidR="00F66063" w:rsidRPr="00F66063">
        <w:rPr>
          <w:rFonts w:ascii="Arial" w:hAnsi="Arial" w:cs="Arial"/>
          <w:sz w:val="20"/>
          <w:szCs w:val="20"/>
        </w:rPr>
        <w:t>porušení rozpočtové kázně</w:t>
      </w:r>
      <w:r w:rsidR="008D4F0A">
        <w:rPr>
          <w:rFonts w:ascii="Arial" w:hAnsi="Arial" w:cs="Arial"/>
          <w:sz w:val="20"/>
          <w:szCs w:val="20"/>
        </w:rPr>
        <w:t xml:space="preserve"> </w:t>
      </w:r>
      <w:r w:rsidR="00E8302F">
        <w:rPr>
          <w:rFonts w:ascii="Arial" w:hAnsi="Arial" w:cs="Arial"/>
          <w:sz w:val="20"/>
          <w:szCs w:val="20"/>
        </w:rPr>
        <w:t>žadatelem/příjemcem</w:t>
      </w:r>
      <w:r w:rsidR="00C64486">
        <w:rPr>
          <w:rFonts w:ascii="Arial" w:hAnsi="Arial" w:cs="Arial"/>
          <w:sz w:val="20"/>
          <w:szCs w:val="20"/>
        </w:rPr>
        <w:t xml:space="preserve"> </w:t>
      </w:r>
      <w:r w:rsidR="008D4F0A">
        <w:rPr>
          <w:rFonts w:ascii="Arial" w:hAnsi="Arial" w:cs="Arial"/>
          <w:sz w:val="20"/>
          <w:szCs w:val="20"/>
        </w:rPr>
        <w:t>ve smyslu příslušných ustanovení zákona</w:t>
      </w:r>
      <w:r w:rsidR="008D4F0A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="00F66063" w:rsidRPr="00F66063">
        <w:rPr>
          <w:rFonts w:ascii="Arial" w:hAnsi="Arial" w:cs="Arial"/>
          <w:sz w:val="20"/>
          <w:szCs w:val="20"/>
        </w:rPr>
        <w:t xml:space="preserve"> </w:t>
      </w:r>
      <w:r w:rsidR="009E7176">
        <w:rPr>
          <w:rFonts w:ascii="Arial" w:hAnsi="Arial" w:cs="Arial"/>
          <w:sz w:val="20"/>
          <w:szCs w:val="20"/>
        </w:rPr>
        <w:t xml:space="preserve">nebo na základě VSK prováděné dle bodu 5.10 </w:t>
      </w:r>
      <w:r w:rsidR="00C64486">
        <w:rPr>
          <w:rFonts w:ascii="Arial" w:hAnsi="Arial" w:cs="Arial"/>
          <w:sz w:val="20"/>
          <w:szCs w:val="20"/>
        </w:rPr>
        <w:t>-</w:t>
      </w:r>
      <w:r w:rsidR="00F66063" w:rsidRPr="00F66063">
        <w:rPr>
          <w:rFonts w:ascii="Arial" w:hAnsi="Arial" w:cs="Arial"/>
          <w:sz w:val="20"/>
          <w:szCs w:val="20"/>
        </w:rPr>
        <w:t>,</w:t>
      </w:r>
    </w:p>
    <w:p w:rsidR="00F66063" w:rsidRPr="00F66063" w:rsidRDefault="00EB6723" w:rsidP="00941A12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jsou</w:t>
      </w:r>
      <w:r w:rsidR="00F66063" w:rsidRPr="00F66063">
        <w:rPr>
          <w:rFonts w:ascii="Arial" w:hAnsi="Arial" w:cs="Arial"/>
          <w:bCs/>
          <w:sz w:val="20"/>
          <w:szCs w:val="20"/>
        </w:rPr>
        <w:t xml:space="preserve"> zjištěny </w:t>
      </w:r>
      <w:r w:rsidR="00F66063">
        <w:rPr>
          <w:rFonts w:ascii="Arial" w:hAnsi="Arial" w:cs="Arial"/>
          <w:bCs/>
          <w:sz w:val="20"/>
          <w:szCs w:val="20"/>
        </w:rPr>
        <w:t xml:space="preserve">nesplacené (nevyřešené) </w:t>
      </w:r>
      <w:r w:rsidR="00F66063" w:rsidRPr="00F66063">
        <w:rPr>
          <w:rFonts w:ascii="Arial" w:hAnsi="Arial" w:cs="Arial"/>
          <w:bCs/>
          <w:sz w:val="20"/>
          <w:szCs w:val="20"/>
        </w:rPr>
        <w:t xml:space="preserve">pohledávky města Plzně nebo jeho organizací za </w:t>
      </w:r>
      <w:r w:rsidR="00F66063">
        <w:rPr>
          <w:rFonts w:ascii="Arial" w:hAnsi="Arial" w:cs="Arial"/>
          <w:bCs/>
          <w:sz w:val="20"/>
          <w:szCs w:val="20"/>
        </w:rPr>
        <w:t>ž</w:t>
      </w:r>
      <w:r w:rsidR="00F66063" w:rsidRPr="00F66063">
        <w:rPr>
          <w:rFonts w:ascii="Arial" w:hAnsi="Arial" w:cs="Arial"/>
          <w:bCs/>
          <w:sz w:val="20"/>
          <w:szCs w:val="20"/>
        </w:rPr>
        <w:t>adatelem.</w:t>
      </w:r>
    </w:p>
    <w:p w:rsidR="001C4474" w:rsidRPr="00F66063" w:rsidRDefault="00F66063" w:rsidP="006B1F04">
      <w:pPr>
        <w:spacing w:after="120"/>
        <w:ind w:left="360"/>
        <w:rPr>
          <w:rFonts w:ascii="Arial" w:hAnsi="Arial" w:cs="Arial"/>
          <w:bCs/>
          <w:sz w:val="20"/>
        </w:rPr>
      </w:pPr>
      <w:r w:rsidRPr="00F66063">
        <w:rPr>
          <w:rFonts w:ascii="Arial" w:hAnsi="Arial" w:cs="Arial"/>
          <w:bCs/>
          <w:sz w:val="20"/>
        </w:rPr>
        <w:lastRenderedPageBreak/>
        <w:t>V uvedených případech je vyplacení dotace pozastaveno až do doby vyřešení nastalé situace (např. úhradou, dojednání</w:t>
      </w:r>
      <w:r w:rsidR="00EB6723">
        <w:rPr>
          <w:rFonts w:ascii="Arial" w:hAnsi="Arial" w:cs="Arial"/>
          <w:bCs/>
          <w:sz w:val="20"/>
        </w:rPr>
        <w:t>m</w:t>
      </w:r>
      <w:r w:rsidRPr="00F66063">
        <w:rPr>
          <w:rFonts w:ascii="Arial" w:hAnsi="Arial" w:cs="Arial"/>
          <w:bCs/>
          <w:sz w:val="20"/>
        </w:rPr>
        <w:t xml:space="preserve"> splátkového kalendáře, rozhodnutím orgánů města)</w:t>
      </w:r>
      <w:r w:rsidRPr="00F66063">
        <w:rPr>
          <w:rFonts w:ascii="Arial" w:hAnsi="Arial" w:cs="Arial"/>
          <w:sz w:val="20"/>
        </w:rPr>
        <w:t>.</w:t>
      </w:r>
    </w:p>
    <w:p w:rsidR="00F00341" w:rsidRDefault="00CF7F9B" w:rsidP="006B1F04">
      <w:pPr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6.</w:t>
      </w:r>
      <w:r>
        <w:rPr>
          <w:rFonts w:ascii="Arial" w:hAnsi="Arial" w:cs="Arial"/>
          <w:bCs/>
          <w:sz w:val="20"/>
        </w:rPr>
        <w:tab/>
      </w:r>
      <w:r w:rsidRPr="00CF7F9B">
        <w:rPr>
          <w:rFonts w:ascii="Arial" w:hAnsi="Arial" w:cs="Arial"/>
          <w:sz w:val="20"/>
        </w:rPr>
        <w:t>V případě, že před zahájením čerpání dotace vzniknou na straně příjemce jakékoliv překážky bránící mu v realizaci projektu, na který mu byla dotace poskytnuta, je příjemce povinen tuto skutečnost neprodleně písemně oznámit poskytovateli</w:t>
      </w:r>
      <w:r w:rsidR="00914248">
        <w:rPr>
          <w:rFonts w:ascii="Arial" w:hAnsi="Arial" w:cs="Arial"/>
          <w:sz w:val="20"/>
        </w:rPr>
        <w:t>.</w:t>
      </w:r>
    </w:p>
    <w:p w:rsidR="00F00341" w:rsidRDefault="00CF7F9B" w:rsidP="00F00341">
      <w:pPr>
        <w:spacing w:after="120"/>
        <w:ind w:left="360"/>
        <w:rPr>
          <w:rFonts w:ascii="Arial" w:hAnsi="Arial" w:cs="Arial"/>
          <w:sz w:val="20"/>
        </w:rPr>
      </w:pP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>této podmínky</w:t>
      </w:r>
      <w:r w:rsidRPr="00CF7F9B">
        <w:rPr>
          <w:rFonts w:ascii="Arial" w:hAnsi="Arial" w:cs="Arial"/>
          <w:sz w:val="20"/>
        </w:rPr>
        <w:t xml:space="preserve"> je považováno za porušení </w:t>
      </w:r>
      <w:r w:rsidR="00091949">
        <w:rPr>
          <w:rFonts w:ascii="Arial" w:hAnsi="Arial" w:cs="Arial"/>
          <w:sz w:val="20"/>
        </w:rPr>
        <w:t xml:space="preserve">méně </w:t>
      </w:r>
      <w:r w:rsidRPr="00CF7F9B">
        <w:rPr>
          <w:rFonts w:ascii="Arial" w:hAnsi="Arial" w:cs="Arial"/>
          <w:sz w:val="20"/>
        </w:rPr>
        <w:t xml:space="preserve">závažné povinnosti ve smyslu ustanovení § 22 odst. 5 zákona č. 250/2000 Sb. Odvod za toto porušení rozpočtové kázně se stanoví ve výši </w:t>
      </w:r>
      <w:r w:rsidR="00091949">
        <w:rPr>
          <w:rFonts w:ascii="Arial" w:hAnsi="Arial" w:cs="Arial"/>
          <w:sz w:val="20"/>
        </w:rPr>
        <w:t>10</w:t>
      </w:r>
      <w:r w:rsidRPr="00CF7F9B">
        <w:rPr>
          <w:rFonts w:ascii="Arial" w:hAnsi="Arial" w:cs="Arial"/>
          <w:sz w:val="20"/>
        </w:rPr>
        <w:t xml:space="preserve"> % z přidělené dotace.</w:t>
      </w:r>
    </w:p>
    <w:p w:rsidR="00E14974" w:rsidRDefault="00091949" w:rsidP="00F00341">
      <w:pPr>
        <w:spacing w:after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Příjemce</w:t>
      </w:r>
      <w:r w:rsidRPr="00CF7F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 povinen </w:t>
      </w:r>
      <w:r w:rsidRPr="00CF7F9B">
        <w:rPr>
          <w:rFonts w:ascii="Arial" w:hAnsi="Arial" w:cs="Arial"/>
          <w:sz w:val="20"/>
        </w:rPr>
        <w:t xml:space="preserve">ve lhůtě 30 dnů od oznámení </w:t>
      </w:r>
      <w:r>
        <w:rPr>
          <w:rFonts w:ascii="Arial" w:hAnsi="Arial" w:cs="Arial"/>
          <w:sz w:val="20"/>
        </w:rPr>
        <w:t xml:space="preserve">dle prvního odstavce tohoto bodu </w:t>
      </w:r>
      <w:r w:rsidRPr="00CF7F9B">
        <w:rPr>
          <w:rFonts w:ascii="Arial" w:hAnsi="Arial" w:cs="Arial"/>
          <w:sz w:val="20"/>
        </w:rPr>
        <w:t>dotaci vrátit v plné výši na účet poskytovatele</w:t>
      </w:r>
      <w:r>
        <w:rPr>
          <w:rFonts w:ascii="Arial" w:hAnsi="Arial" w:cs="Arial"/>
          <w:sz w:val="20"/>
        </w:rPr>
        <w:t>, případně ve lhůtě stanovené v písemné výzvě příslušného odvětvového odboru</w:t>
      </w:r>
      <w:r w:rsidRPr="00CF7F9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91949" w:rsidRDefault="00091949" w:rsidP="00F00341">
      <w:pPr>
        <w:spacing w:after="120"/>
        <w:ind w:left="360"/>
        <w:rPr>
          <w:rFonts w:ascii="Arial" w:hAnsi="Arial" w:cs="Arial"/>
          <w:sz w:val="20"/>
        </w:rPr>
      </w:pP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>této podmínky</w:t>
      </w:r>
      <w:r w:rsidRPr="00CF7F9B">
        <w:rPr>
          <w:rFonts w:ascii="Arial" w:hAnsi="Arial" w:cs="Arial"/>
          <w:sz w:val="20"/>
        </w:rPr>
        <w:t xml:space="preserve"> je považováno za </w:t>
      </w:r>
      <w:r>
        <w:rPr>
          <w:rFonts w:ascii="Arial" w:hAnsi="Arial" w:cs="Arial"/>
          <w:sz w:val="20"/>
        </w:rPr>
        <w:t>zadržení finančních prostředků</w:t>
      </w:r>
      <w:r w:rsidRPr="00CF7F9B">
        <w:rPr>
          <w:rFonts w:ascii="Arial" w:hAnsi="Arial" w:cs="Arial"/>
          <w:sz w:val="20"/>
        </w:rPr>
        <w:t xml:space="preserve"> ve smyslu ustanovení § 22 odst. </w:t>
      </w:r>
      <w:r>
        <w:rPr>
          <w:rFonts w:ascii="Arial" w:hAnsi="Arial" w:cs="Arial"/>
          <w:sz w:val="20"/>
        </w:rPr>
        <w:t>3</w:t>
      </w:r>
      <w:r w:rsidRPr="00CF7F9B">
        <w:rPr>
          <w:rFonts w:ascii="Arial" w:hAnsi="Arial" w:cs="Arial"/>
          <w:sz w:val="20"/>
        </w:rPr>
        <w:t xml:space="preserve"> zákona č. 250/2000 Sb. Odvod za toto porušení rozpočtové kázně se stanoví ve výši </w:t>
      </w:r>
      <w:r>
        <w:rPr>
          <w:rFonts w:ascii="Arial" w:hAnsi="Arial" w:cs="Arial"/>
          <w:sz w:val="20"/>
        </w:rPr>
        <w:t>zadržených finančních prostředků</w:t>
      </w:r>
      <w:r w:rsidRPr="00CF7F9B">
        <w:rPr>
          <w:rFonts w:ascii="Arial" w:hAnsi="Arial" w:cs="Arial"/>
          <w:sz w:val="20"/>
        </w:rPr>
        <w:t>.</w:t>
      </w:r>
    </w:p>
    <w:p w:rsidR="00091949" w:rsidRDefault="00091949" w:rsidP="00F00341">
      <w:pPr>
        <w:spacing w:after="120"/>
        <w:ind w:left="360"/>
        <w:rPr>
          <w:rFonts w:ascii="Arial" w:hAnsi="Arial" w:cs="Arial"/>
          <w:sz w:val="20"/>
        </w:rPr>
      </w:pPr>
    </w:p>
    <w:p w:rsidR="00EC24A4" w:rsidRDefault="00B10A3A" w:rsidP="006B1F04">
      <w:pPr>
        <w:pStyle w:val="Nadpis2"/>
        <w:spacing w:after="120"/>
      </w:pPr>
      <w:bookmarkStart w:id="48" w:name="_Toc412022945"/>
      <w:r>
        <w:t xml:space="preserve">Podmínky </w:t>
      </w:r>
      <w:r w:rsidR="0021674B">
        <w:t>č</w:t>
      </w:r>
      <w:r w:rsidR="00E14974" w:rsidRPr="00D25F65">
        <w:t xml:space="preserve">erpání </w:t>
      </w:r>
      <w:r w:rsidR="008E3F7C">
        <w:t>dotace</w:t>
      </w:r>
      <w:bookmarkEnd w:id="48"/>
    </w:p>
    <w:p w:rsidR="006F2219" w:rsidRPr="00F00341" w:rsidRDefault="006F2219" w:rsidP="00F00341">
      <w:pPr>
        <w:spacing w:after="120"/>
        <w:rPr>
          <w:rFonts w:ascii="Arial" w:hAnsi="Arial" w:cs="Arial"/>
          <w:sz w:val="20"/>
        </w:rPr>
      </w:pPr>
    </w:p>
    <w:p w:rsidR="0021674B" w:rsidRDefault="002555EF" w:rsidP="007B2E02">
      <w:pPr>
        <w:pStyle w:val="Odstavecseseznamem"/>
        <w:numPr>
          <w:ilvl w:val="0"/>
          <w:numId w:val="21"/>
        </w:numPr>
        <w:spacing w:after="120"/>
        <w:ind w:left="426" w:hanging="284"/>
        <w:jc w:val="both"/>
        <w:rPr>
          <w:rFonts w:ascii="Arial" w:hAnsi="Arial" w:cs="Arial"/>
          <w:sz w:val="20"/>
        </w:rPr>
      </w:pPr>
      <w:r w:rsidRPr="0021674B">
        <w:rPr>
          <w:rFonts w:ascii="Arial" w:hAnsi="Arial" w:cs="Arial"/>
          <w:sz w:val="20"/>
        </w:rPr>
        <w:t>Příjemce odpovídá za hospodárné a efektivní využití finančních prostředků v souladu s účely, pro které byly poskytnuty - výdaj musí být přiměřený (musí odpovídat cenám v čase a místě obvyklým) a musí být vynaložen v so</w:t>
      </w:r>
      <w:r w:rsidR="0021674B">
        <w:rPr>
          <w:rFonts w:ascii="Arial" w:hAnsi="Arial" w:cs="Arial"/>
          <w:sz w:val="20"/>
        </w:rPr>
        <w:t>uladu s následujícími principy:</w:t>
      </w:r>
    </w:p>
    <w:p w:rsidR="0021674B" w:rsidRDefault="002555EF" w:rsidP="00147C5C">
      <w:pPr>
        <w:pStyle w:val="Odstavecseseznamem"/>
        <w:numPr>
          <w:ilvl w:val="0"/>
          <w:numId w:val="22"/>
        </w:numPr>
        <w:spacing w:after="120"/>
        <w:ind w:left="709" w:hanging="284"/>
        <w:jc w:val="both"/>
        <w:rPr>
          <w:rFonts w:ascii="Arial" w:hAnsi="Arial" w:cs="Arial"/>
          <w:sz w:val="20"/>
        </w:rPr>
      </w:pPr>
      <w:r w:rsidRPr="0021674B">
        <w:rPr>
          <w:rFonts w:ascii="Arial" w:hAnsi="Arial" w:cs="Arial"/>
          <w:sz w:val="20"/>
        </w:rPr>
        <w:t>hospodárnosti – minimalizace výdajů při respektování cílů projektu nez</w:t>
      </w:r>
      <w:r w:rsidR="0021674B">
        <w:rPr>
          <w:rFonts w:ascii="Arial" w:hAnsi="Arial" w:cs="Arial"/>
          <w:sz w:val="20"/>
        </w:rPr>
        <w:t>bytných pro realizaci projektu,</w:t>
      </w:r>
    </w:p>
    <w:p w:rsidR="0021674B" w:rsidRDefault="002555EF" w:rsidP="00147C5C">
      <w:pPr>
        <w:pStyle w:val="Odstavecseseznamem"/>
        <w:numPr>
          <w:ilvl w:val="0"/>
          <w:numId w:val="22"/>
        </w:numPr>
        <w:spacing w:after="120"/>
        <w:ind w:left="709" w:hanging="284"/>
        <w:jc w:val="both"/>
        <w:rPr>
          <w:rFonts w:ascii="Arial" w:hAnsi="Arial" w:cs="Arial"/>
          <w:sz w:val="20"/>
        </w:rPr>
      </w:pPr>
      <w:r w:rsidRPr="0021674B">
        <w:rPr>
          <w:rFonts w:ascii="Arial" w:hAnsi="Arial" w:cs="Arial"/>
          <w:sz w:val="20"/>
        </w:rPr>
        <w:t>účelnosti – přímá vazba na projekt a nezbytnost pro realizaci projektu,</w:t>
      </w:r>
    </w:p>
    <w:p w:rsidR="002555EF" w:rsidRDefault="002555EF" w:rsidP="00147C5C">
      <w:pPr>
        <w:pStyle w:val="Odstavecseseznamem"/>
        <w:numPr>
          <w:ilvl w:val="0"/>
          <w:numId w:val="22"/>
        </w:numPr>
        <w:spacing w:after="120"/>
        <w:ind w:left="709" w:hanging="284"/>
        <w:jc w:val="both"/>
        <w:rPr>
          <w:rFonts w:ascii="Arial" w:hAnsi="Arial" w:cs="Arial"/>
          <w:sz w:val="20"/>
        </w:rPr>
      </w:pPr>
      <w:r w:rsidRPr="0021674B">
        <w:rPr>
          <w:rFonts w:ascii="Arial" w:hAnsi="Arial" w:cs="Arial"/>
          <w:sz w:val="20"/>
        </w:rPr>
        <w:t>efektivnosti – maximalizace poměru mezi výstupy a vstupy projektu.</w:t>
      </w:r>
    </w:p>
    <w:p w:rsidR="00F00341" w:rsidRDefault="007C6CFB" w:rsidP="001B6920">
      <w:pPr>
        <w:pStyle w:val="Odstavecseseznamem"/>
        <w:spacing w:after="120"/>
        <w:ind w:left="426"/>
        <w:jc w:val="both"/>
        <w:rPr>
          <w:rFonts w:ascii="Arial" w:hAnsi="Arial" w:cs="Arial"/>
          <w:sz w:val="20"/>
        </w:rPr>
      </w:pPr>
      <w:r w:rsidRPr="007C6CFB">
        <w:rPr>
          <w:rFonts w:ascii="Arial" w:hAnsi="Arial" w:cs="Arial"/>
          <w:bCs/>
          <w:sz w:val="20"/>
        </w:rPr>
        <w:t>Ne</w:t>
      </w:r>
      <w:r w:rsidRPr="007C6CFB">
        <w:rPr>
          <w:rFonts w:ascii="Arial" w:hAnsi="Arial" w:cs="Arial"/>
          <w:sz w:val="20"/>
        </w:rPr>
        <w:t xml:space="preserve">splnění </w:t>
      </w:r>
      <w:r w:rsidRPr="007C6CFB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>éto</w:t>
      </w:r>
      <w:r w:rsidRPr="007C6CFB">
        <w:rPr>
          <w:rFonts w:ascii="Arial" w:hAnsi="Arial" w:cs="Arial"/>
          <w:bCs/>
          <w:sz w:val="20"/>
        </w:rPr>
        <w:t xml:space="preserve"> podmínk</w:t>
      </w:r>
      <w:r>
        <w:rPr>
          <w:rFonts w:ascii="Arial" w:hAnsi="Arial" w:cs="Arial"/>
          <w:bCs/>
          <w:sz w:val="20"/>
        </w:rPr>
        <w:t>y</w:t>
      </w:r>
      <w:r w:rsidRPr="007C6CFB">
        <w:rPr>
          <w:rFonts w:ascii="Arial" w:hAnsi="Arial" w:cs="Arial"/>
          <w:sz w:val="20"/>
        </w:rPr>
        <w:t xml:space="preserve"> je považováno za porušení méně závažné povinnosti ve smyslu ust</w:t>
      </w:r>
      <w:r w:rsidR="00BC3C28">
        <w:rPr>
          <w:rFonts w:ascii="Arial" w:hAnsi="Arial" w:cs="Arial"/>
          <w:sz w:val="20"/>
        </w:rPr>
        <w:t>anovení</w:t>
      </w:r>
      <w:r w:rsidRPr="007C6CFB">
        <w:rPr>
          <w:rFonts w:ascii="Arial" w:hAnsi="Arial" w:cs="Arial"/>
          <w:sz w:val="20"/>
        </w:rPr>
        <w:t xml:space="preserve"> § 22 odst. 5 zákona č. 250/2000 Sb. Odvod za t</w:t>
      </w:r>
      <w:r>
        <w:rPr>
          <w:rFonts w:ascii="Arial" w:hAnsi="Arial" w:cs="Arial"/>
          <w:sz w:val="20"/>
        </w:rPr>
        <w:t>o</w:t>
      </w:r>
      <w:r w:rsidRPr="007C6CFB">
        <w:rPr>
          <w:rFonts w:ascii="Arial" w:hAnsi="Arial" w:cs="Arial"/>
          <w:sz w:val="20"/>
        </w:rPr>
        <w:t>to porušení rozpočtové kázně se stanoví</w:t>
      </w:r>
      <w:r w:rsidR="00BC3C28">
        <w:rPr>
          <w:rFonts w:ascii="Arial" w:hAnsi="Arial" w:cs="Arial"/>
          <w:sz w:val="20"/>
        </w:rPr>
        <w:t xml:space="preserve"> </w:t>
      </w:r>
      <w:r w:rsidRPr="007C6CFB">
        <w:rPr>
          <w:rFonts w:ascii="Arial" w:hAnsi="Arial" w:cs="Arial"/>
          <w:sz w:val="20"/>
        </w:rPr>
        <w:t>ve výši</w:t>
      </w:r>
      <w:r w:rsidR="007B2E02">
        <w:rPr>
          <w:rFonts w:ascii="Arial" w:hAnsi="Arial" w:cs="Arial"/>
          <w:sz w:val="20"/>
        </w:rPr>
        <w:t>,</w:t>
      </w:r>
      <w:r w:rsidRPr="007C6CFB">
        <w:rPr>
          <w:rFonts w:ascii="Arial" w:hAnsi="Arial" w:cs="Arial"/>
          <w:sz w:val="20"/>
        </w:rPr>
        <w:t xml:space="preserve"> </w:t>
      </w:r>
      <w:r w:rsidR="000F1D6D">
        <w:rPr>
          <w:rFonts w:ascii="Arial" w:hAnsi="Arial" w:cs="Arial"/>
          <w:sz w:val="20"/>
        </w:rPr>
        <w:t>v jaké k porušení rozpočtové kázně došlo.</w:t>
      </w:r>
    </w:p>
    <w:p w:rsidR="00EC24A4" w:rsidRDefault="00EC24A4" w:rsidP="007B2E02">
      <w:pPr>
        <w:pStyle w:val="Odstavecseseznamem"/>
        <w:numPr>
          <w:ilvl w:val="0"/>
          <w:numId w:val="21"/>
        </w:numPr>
        <w:spacing w:after="120"/>
        <w:ind w:left="426" w:hanging="284"/>
        <w:jc w:val="both"/>
        <w:rPr>
          <w:rFonts w:ascii="Arial" w:hAnsi="Arial" w:cs="Arial"/>
          <w:sz w:val="20"/>
        </w:rPr>
      </w:pPr>
      <w:r w:rsidRPr="0021674B">
        <w:rPr>
          <w:rFonts w:ascii="Arial" w:hAnsi="Arial" w:cs="Arial"/>
          <w:sz w:val="20"/>
        </w:rPr>
        <w:t>Dotace ani její část nesmí být poskytnuta jiným fyzickým ani právnickým osobám, pokud nepůjde o úhradu sp</w:t>
      </w:r>
      <w:r w:rsidR="002C3BED" w:rsidRPr="0021674B">
        <w:rPr>
          <w:rFonts w:ascii="Arial" w:hAnsi="Arial" w:cs="Arial"/>
          <w:sz w:val="20"/>
        </w:rPr>
        <w:t>ojenou s realizací účelu dotace</w:t>
      </w:r>
      <w:r w:rsidR="001407FD">
        <w:rPr>
          <w:rFonts w:ascii="Arial" w:hAnsi="Arial" w:cs="Arial"/>
          <w:sz w:val="20"/>
        </w:rPr>
        <w:t xml:space="preserve">; </w:t>
      </w:r>
      <w:r w:rsidR="001407FD" w:rsidRPr="001407FD">
        <w:rPr>
          <w:rFonts w:ascii="Arial" w:hAnsi="Arial" w:cs="Arial"/>
          <w:sz w:val="20"/>
          <w:szCs w:val="22"/>
        </w:rPr>
        <w:t>dotac</w:t>
      </w:r>
      <w:r w:rsidR="001407FD">
        <w:rPr>
          <w:rFonts w:ascii="Arial" w:hAnsi="Arial" w:cs="Arial"/>
          <w:sz w:val="20"/>
          <w:szCs w:val="22"/>
        </w:rPr>
        <w:t>e</w:t>
      </w:r>
      <w:r w:rsidR="001407FD" w:rsidRPr="001407FD">
        <w:rPr>
          <w:rFonts w:ascii="Arial" w:hAnsi="Arial" w:cs="Arial"/>
          <w:sz w:val="20"/>
          <w:szCs w:val="22"/>
        </w:rPr>
        <w:t xml:space="preserve"> </w:t>
      </w:r>
      <w:r w:rsidR="001407FD">
        <w:rPr>
          <w:rFonts w:ascii="Arial" w:hAnsi="Arial" w:cs="Arial"/>
          <w:sz w:val="20"/>
          <w:szCs w:val="22"/>
        </w:rPr>
        <w:t xml:space="preserve">nebo jakákoliv její část může být použita </w:t>
      </w:r>
      <w:r w:rsidR="001407FD" w:rsidRPr="001407FD">
        <w:rPr>
          <w:rFonts w:ascii="Arial" w:hAnsi="Arial" w:cs="Arial"/>
          <w:sz w:val="20"/>
          <w:szCs w:val="22"/>
        </w:rPr>
        <w:t>pouze na akce a činnosti politicky neutrální</w:t>
      </w:r>
      <w:r w:rsidR="001407FD">
        <w:rPr>
          <w:rFonts w:ascii="Arial" w:hAnsi="Arial" w:cs="Arial"/>
          <w:sz w:val="20"/>
          <w:szCs w:val="22"/>
        </w:rPr>
        <w:t>.</w:t>
      </w:r>
    </w:p>
    <w:p w:rsidR="00BC3C28" w:rsidRPr="0021674B" w:rsidRDefault="00BC3C28" w:rsidP="007B2E02">
      <w:pPr>
        <w:pStyle w:val="Odstavecseseznamem"/>
        <w:spacing w:after="120"/>
        <w:ind w:left="426"/>
        <w:jc w:val="both"/>
        <w:rPr>
          <w:rFonts w:ascii="Arial" w:hAnsi="Arial" w:cs="Arial"/>
          <w:sz w:val="20"/>
        </w:rPr>
      </w:pPr>
      <w:r w:rsidRPr="007C6CFB">
        <w:rPr>
          <w:rFonts w:ascii="Arial" w:hAnsi="Arial" w:cs="Arial"/>
          <w:bCs/>
          <w:sz w:val="20"/>
          <w:szCs w:val="20"/>
        </w:rPr>
        <w:t>Ne</w:t>
      </w:r>
      <w:r w:rsidRPr="007C6CFB">
        <w:rPr>
          <w:rFonts w:ascii="Arial" w:hAnsi="Arial" w:cs="Arial"/>
          <w:sz w:val="20"/>
          <w:szCs w:val="20"/>
        </w:rPr>
        <w:t xml:space="preserve">splnění </w:t>
      </w:r>
      <w:r w:rsidRPr="007C6CFB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</w:rPr>
        <w:t>éto</w:t>
      </w:r>
      <w:r w:rsidRPr="007C6CFB">
        <w:rPr>
          <w:rFonts w:ascii="Arial" w:hAnsi="Arial" w:cs="Arial"/>
          <w:bCs/>
          <w:sz w:val="20"/>
          <w:szCs w:val="20"/>
        </w:rPr>
        <w:t xml:space="preserve"> podmínk</w:t>
      </w:r>
      <w:r>
        <w:rPr>
          <w:rFonts w:ascii="Arial" w:hAnsi="Arial" w:cs="Arial"/>
          <w:bCs/>
          <w:sz w:val="20"/>
        </w:rPr>
        <w:t>y</w:t>
      </w:r>
      <w:r w:rsidRPr="007C6CFB">
        <w:rPr>
          <w:rFonts w:ascii="Arial" w:hAnsi="Arial" w:cs="Arial"/>
          <w:sz w:val="20"/>
          <w:szCs w:val="20"/>
        </w:rPr>
        <w:t xml:space="preserve"> je považováno za porušení závažné povinnosti ve smyslu ust</w:t>
      </w:r>
      <w:r>
        <w:rPr>
          <w:rFonts w:ascii="Arial" w:hAnsi="Arial" w:cs="Arial"/>
          <w:sz w:val="20"/>
        </w:rPr>
        <w:t>anovení</w:t>
      </w:r>
      <w:r w:rsidRPr="007C6CFB">
        <w:rPr>
          <w:rFonts w:ascii="Arial" w:hAnsi="Arial" w:cs="Arial"/>
          <w:sz w:val="20"/>
          <w:szCs w:val="20"/>
        </w:rPr>
        <w:t xml:space="preserve"> § 22 odst. 5 zákona č. 250/2000 Sb. Odvod za t</w:t>
      </w:r>
      <w:r>
        <w:rPr>
          <w:rFonts w:ascii="Arial" w:hAnsi="Arial" w:cs="Arial"/>
          <w:sz w:val="20"/>
        </w:rPr>
        <w:t>o</w:t>
      </w:r>
      <w:r w:rsidRPr="007C6CFB">
        <w:rPr>
          <w:rFonts w:ascii="Arial" w:hAnsi="Arial" w:cs="Arial"/>
          <w:sz w:val="20"/>
          <w:szCs w:val="20"/>
        </w:rPr>
        <w:t xml:space="preserve">to porušení rozpočtové kázně se stanoví ve výši </w:t>
      </w:r>
      <w:r>
        <w:rPr>
          <w:rFonts w:ascii="Arial" w:hAnsi="Arial" w:cs="Arial"/>
          <w:sz w:val="20"/>
          <w:szCs w:val="20"/>
        </w:rPr>
        <w:t>100</w:t>
      </w:r>
      <w:r w:rsidRPr="007C6CFB">
        <w:rPr>
          <w:rFonts w:ascii="Arial" w:hAnsi="Arial" w:cs="Arial"/>
          <w:sz w:val="20"/>
          <w:szCs w:val="20"/>
        </w:rPr>
        <w:t xml:space="preserve"> % z přidělené dotace</w:t>
      </w:r>
      <w:r>
        <w:rPr>
          <w:rFonts w:ascii="Arial" w:hAnsi="Arial" w:cs="Arial"/>
          <w:sz w:val="20"/>
          <w:szCs w:val="20"/>
        </w:rPr>
        <w:t>.</w:t>
      </w:r>
    </w:p>
    <w:p w:rsidR="00EC24A4" w:rsidRDefault="00EC24A4" w:rsidP="007B2E02">
      <w:pPr>
        <w:pStyle w:val="Zkladntext"/>
        <w:numPr>
          <w:ilvl w:val="0"/>
          <w:numId w:val="21"/>
        </w:numPr>
        <w:spacing w:after="120"/>
        <w:ind w:left="426" w:hanging="284"/>
        <w:rPr>
          <w:rFonts w:ascii="Arial" w:hAnsi="Arial" w:cs="Arial"/>
          <w:sz w:val="20"/>
        </w:rPr>
      </w:pPr>
      <w:r w:rsidRPr="0021674B">
        <w:rPr>
          <w:rFonts w:ascii="Arial" w:hAnsi="Arial" w:cs="Arial"/>
          <w:sz w:val="20"/>
        </w:rPr>
        <w:t xml:space="preserve">Příjemce je povinen účtovat čerpání přidělených finančních prostředků </w:t>
      </w:r>
      <w:r w:rsidR="008B6567" w:rsidRPr="0021674B">
        <w:rPr>
          <w:rFonts w:ascii="Arial" w:hAnsi="Arial" w:cs="Arial"/>
          <w:sz w:val="20"/>
        </w:rPr>
        <w:t xml:space="preserve">celého realizovaného projektu </w:t>
      </w:r>
      <w:r w:rsidRPr="0021674B">
        <w:rPr>
          <w:rFonts w:ascii="Arial" w:hAnsi="Arial" w:cs="Arial"/>
          <w:sz w:val="20"/>
        </w:rPr>
        <w:t xml:space="preserve">odděleně na samostatných analytických účtech nákladů nebo poskytnuté finanční prostředky vést odděleně v účetní evidenci (na zvláštním středisku či zakázce), popř. vést samostatný peněžní deník pro přidělenou dotaci. </w:t>
      </w:r>
    </w:p>
    <w:p w:rsidR="00BC3C28" w:rsidRDefault="00BC3C28" w:rsidP="007B2E02">
      <w:pPr>
        <w:pStyle w:val="Zkladntext"/>
        <w:spacing w:after="120"/>
        <w:ind w:left="426"/>
        <w:rPr>
          <w:rFonts w:ascii="Arial" w:hAnsi="Arial" w:cs="Arial"/>
          <w:sz w:val="20"/>
        </w:rPr>
      </w:pPr>
      <w:r w:rsidRPr="007C6CFB">
        <w:rPr>
          <w:rFonts w:ascii="Arial" w:hAnsi="Arial" w:cs="Arial"/>
          <w:bCs/>
          <w:sz w:val="20"/>
        </w:rPr>
        <w:t>Ne</w:t>
      </w:r>
      <w:r w:rsidRPr="007C6CFB">
        <w:rPr>
          <w:rFonts w:ascii="Arial" w:hAnsi="Arial" w:cs="Arial"/>
          <w:sz w:val="20"/>
        </w:rPr>
        <w:t xml:space="preserve">splnění </w:t>
      </w:r>
      <w:r w:rsidRPr="007C6CFB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>éto</w:t>
      </w:r>
      <w:r w:rsidRPr="007C6CFB">
        <w:rPr>
          <w:rFonts w:ascii="Arial" w:hAnsi="Arial" w:cs="Arial"/>
          <w:bCs/>
          <w:sz w:val="20"/>
        </w:rPr>
        <w:t xml:space="preserve"> podmínk</w:t>
      </w:r>
      <w:r>
        <w:rPr>
          <w:rFonts w:ascii="Arial" w:hAnsi="Arial" w:cs="Arial"/>
          <w:bCs/>
          <w:sz w:val="20"/>
        </w:rPr>
        <w:t>y</w:t>
      </w:r>
      <w:r w:rsidRPr="007C6CFB">
        <w:rPr>
          <w:rFonts w:ascii="Arial" w:hAnsi="Arial" w:cs="Arial"/>
          <w:sz w:val="20"/>
        </w:rPr>
        <w:t xml:space="preserve"> je považováno za porušení závažné povinnosti ve smyslu ust</w:t>
      </w:r>
      <w:r>
        <w:rPr>
          <w:rFonts w:ascii="Arial" w:hAnsi="Arial" w:cs="Arial"/>
          <w:sz w:val="20"/>
        </w:rPr>
        <w:t>anovení</w:t>
      </w:r>
      <w:r w:rsidRPr="007C6CFB">
        <w:rPr>
          <w:rFonts w:ascii="Arial" w:hAnsi="Arial" w:cs="Arial"/>
          <w:sz w:val="20"/>
        </w:rPr>
        <w:t xml:space="preserve"> § 22 odst. 5 zákona č. 250/2000 Sb. Odvod za t</w:t>
      </w:r>
      <w:r>
        <w:rPr>
          <w:rFonts w:ascii="Arial" w:hAnsi="Arial" w:cs="Arial"/>
          <w:sz w:val="20"/>
        </w:rPr>
        <w:t>o</w:t>
      </w:r>
      <w:r w:rsidRPr="007C6CFB">
        <w:rPr>
          <w:rFonts w:ascii="Arial" w:hAnsi="Arial" w:cs="Arial"/>
          <w:sz w:val="20"/>
        </w:rPr>
        <w:t xml:space="preserve">to porušení rozpočtové kázně se stanoví ve výši </w:t>
      </w:r>
      <w:r>
        <w:rPr>
          <w:rFonts w:ascii="Arial" w:hAnsi="Arial" w:cs="Arial"/>
          <w:sz w:val="20"/>
        </w:rPr>
        <w:t>100</w:t>
      </w:r>
      <w:r w:rsidRPr="007C6CFB">
        <w:rPr>
          <w:rFonts w:ascii="Arial" w:hAnsi="Arial" w:cs="Arial"/>
          <w:sz w:val="20"/>
        </w:rPr>
        <w:t xml:space="preserve"> % z přidělené dotace</w:t>
      </w:r>
      <w:r>
        <w:rPr>
          <w:rFonts w:ascii="Arial" w:hAnsi="Arial" w:cs="Arial"/>
          <w:sz w:val="20"/>
        </w:rPr>
        <w:t>.</w:t>
      </w:r>
    </w:p>
    <w:p w:rsidR="00864A54" w:rsidRDefault="00864A54" w:rsidP="001B6920">
      <w:pPr>
        <w:pStyle w:val="Zkladntext"/>
        <w:numPr>
          <w:ilvl w:val="0"/>
          <w:numId w:val="21"/>
        </w:numPr>
        <w:spacing w:after="120"/>
        <w:ind w:left="426" w:hanging="284"/>
        <w:rPr>
          <w:rFonts w:ascii="Arial" w:hAnsi="Arial" w:cs="Arial"/>
          <w:sz w:val="20"/>
        </w:rPr>
      </w:pPr>
      <w:r w:rsidRPr="0021674B">
        <w:rPr>
          <w:rFonts w:ascii="Arial" w:hAnsi="Arial" w:cs="Arial"/>
          <w:sz w:val="20"/>
        </w:rPr>
        <w:t>Originály účetních dokladů prokazující využití dotace musí být viditelně označené tak, aby bylo zřejmé, že jde o čerpání dotace poskytnuté z rozpočtu města Plzně (číslo střediska/zakázky nebo číslo smlouvy) a výše použité dotace v Kč.</w:t>
      </w:r>
    </w:p>
    <w:p w:rsidR="00864A54" w:rsidRPr="0021674B" w:rsidRDefault="00864A54" w:rsidP="007B2E02">
      <w:pPr>
        <w:pStyle w:val="Zkladntext"/>
        <w:spacing w:after="120"/>
        <w:ind w:left="426"/>
        <w:rPr>
          <w:rFonts w:ascii="Arial" w:hAnsi="Arial" w:cs="Arial"/>
          <w:sz w:val="20"/>
        </w:rPr>
      </w:pPr>
      <w:r w:rsidRPr="007C6CFB">
        <w:rPr>
          <w:rFonts w:ascii="Arial" w:hAnsi="Arial" w:cs="Arial"/>
          <w:bCs/>
          <w:sz w:val="20"/>
        </w:rPr>
        <w:t>Ne</w:t>
      </w:r>
      <w:r w:rsidRPr="007C6CFB">
        <w:rPr>
          <w:rFonts w:ascii="Arial" w:hAnsi="Arial" w:cs="Arial"/>
          <w:sz w:val="20"/>
        </w:rPr>
        <w:t xml:space="preserve">splnění </w:t>
      </w:r>
      <w:r w:rsidRPr="007C6CFB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>éto</w:t>
      </w:r>
      <w:r w:rsidRPr="007C6CFB">
        <w:rPr>
          <w:rFonts w:ascii="Arial" w:hAnsi="Arial" w:cs="Arial"/>
          <w:bCs/>
          <w:sz w:val="20"/>
        </w:rPr>
        <w:t xml:space="preserve"> podmínk</w:t>
      </w:r>
      <w:r>
        <w:rPr>
          <w:rFonts w:ascii="Arial" w:hAnsi="Arial" w:cs="Arial"/>
          <w:bCs/>
          <w:sz w:val="20"/>
        </w:rPr>
        <w:t>y</w:t>
      </w:r>
      <w:r w:rsidRPr="007C6CFB">
        <w:rPr>
          <w:rFonts w:ascii="Arial" w:hAnsi="Arial" w:cs="Arial"/>
          <w:sz w:val="20"/>
        </w:rPr>
        <w:t xml:space="preserve"> je považováno za porušení závažné povinnosti ve smyslu ust</w:t>
      </w:r>
      <w:r>
        <w:rPr>
          <w:rFonts w:ascii="Arial" w:hAnsi="Arial" w:cs="Arial"/>
          <w:sz w:val="20"/>
        </w:rPr>
        <w:t>anovení</w:t>
      </w:r>
      <w:r w:rsidRPr="007C6CFB">
        <w:rPr>
          <w:rFonts w:ascii="Arial" w:hAnsi="Arial" w:cs="Arial"/>
          <w:sz w:val="20"/>
        </w:rPr>
        <w:t xml:space="preserve"> § 22 odst. 5 zákona č. 250/2000 Sb. Odvod za t</w:t>
      </w:r>
      <w:r>
        <w:rPr>
          <w:rFonts w:ascii="Arial" w:hAnsi="Arial" w:cs="Arial"/>
          <w:sz w:val="20"/>
        </w:rPr>
        <w:t>o</w:t>
      </w:r>
      <w:r w:rsidRPr="007C6CFB">
        <w:rPr>
          <w:rFonts w:ascii="Arial" w:hAnsi="Arial" w:cs="Arial"/>
          <w:sz w:val="20"/>
        </w:rPr>
        <w:t xml:space="preserve">to porušení rozpočtové kázně se stanoví ve výši </w:t>
      </w:r>
      <w:r>
        <w:rPr>
          <w:rFonts w:ascii="Arial" w:hAnsi="Arial" w:cs="Arial"/>
          <w:sz w:val="20"/>
        </w:rPr>
        <w:t>v jaké k porušení rozpočtové kázně došlo.</w:t>
      </w:r>
    </w:p>
    <w:p w:rsidR="00F52492" w:rsidRDefault="00441F7F" w:rsidP="001B6920">
      <w:pPr>
        <w:pStyle w:val="Zkladntext"/>
        <w:numPr>
          <w:ilvl w:val="0"/>
          <w:numId w:val="21"/>
        </w:numPr>
        <w:spacing w:after="120"/>
        <w:ind w:left="426" w:hanging="284"/>
        <w:rPr>
          <w:rFonts w:ascii="Arial" w:hAnsi="Arial" w:cs="Arial"/>
          <w:sz w:val="20"/>
        </w:rPr>
      </w:pPr>
      <w:r w:rsidRPr="0021674B">
        <w:rPr>
          <w:rFonts w:ascii="Arial" w:hAnsi="Arial" w:cs="Arial"/>
          <w:sz w:val="20"/>
        </w:rPr>
        <w:t xml:space="preserve">Fakturace mezi subjekty ekonomicky spojenými musí být za ceny v místě a čase obvyklé s uvedením rozpisu prací a ceníku. </w:t>
      </w:r>
    </w:p>
    <w:p w:rsidR="00BC3C28" w:rsidRPr="007B2E02" w:rsidRDefault="00BC3C28" w:rsidP="001B6920">
      <w:pPr>
        <w:pStyle w:val="Zkladntext"/>
        <w:spacing w:after="120"/>
        <w:ind w:left="426"/>
        <w:rPr>
          <w:rFonts w:ascii="Arial" w:hAnsi="Arial" w:cs="Arial"/>
          <w:sz w:val="20"/>
        </w:rPr>
      </w:pPr>
      <w:r w:rsidRPr="007C6CFB">
        <w:rPr>
          <w:rFonts w:ascii="Arial" w:hAnsi="Arial" w:cs="Arial"/>
          <w:bCs/>
          <w:sz w:val="20"/>
        </w:rPr>
        <w:lastRenderedPageBreak/>
        <w:t>Ne</w:t>
      </w:r>
      <w:r w:rsidRPr="007C6CFB">
        <w:rPr>
          <w:rFonts w:ascii="Arial" w:hAnsi="Arial" w:cs="Arial"/>
          <w:sz w:val="20"/>
        </w:rPr>
        <w:t xml:space="preserve">splnění </w:t>
      </w:r>
      <w:r w:rsidRPr="007C6CFB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>éto</w:t>
      </w:r>
      <w:r w:rsidRPr="007C6CFB">
        <w:rPr>
          <w:rFonts w:ascii="Arial" w:hAnsi="Arial" w:cs="Arial"/>
          <w:bCs/>
          <w:sz w:val="20"/>
        </w:rPr>
        <w:t xml:space="preserve"> podmínk</w:t>
      </w:r>
      <w:r>
        <w:rPr>
          <w:rFonts w:ascii="Arial" w:hAnsi="Arial" w:cs="Arial"/>
          <w:bCs/>
          <w:sz w:val="20"/>
        </w:rPr>
        <w:t>y</w:t>
      </w:r>
      <w:r w:rsidRPr="007C6CFB">
        <w:rPr>
          <w:rFonts w:ascii="Arial" w:hAnsi="Arial" w:cs="Arial"/>
          <w:sz w:val="20"/>
        </w:rPr>
        <w:t xml:space="preserve"> je považováno za porušení závažné povinnosti ve smyslu ust</w:t>
      </w:r>
      <w:r>
        <w:rPr>
          <w:rFonts w:ascii="Arial" w:hAnsi="Arial" w:cs="Arial"/>
          <w:sz w:val="20"/>
        </w:rPr>
        <w:t>anovení</w:t>
      </w:r>
      <w:r w:rsidRPr="007C6CFB">
        <w:rPr>
          <w:rFonts w:ascii="Arial" w:hAnsi="Arial" w:cs="Arial"/>
          <w:sz w:val="20"/>
        </w:rPr>
        <w:t xml:space="preserve"> § 22 odst. 5 zákona č. 250/2000 Sb. Odvod za t</w:t>
      </w:r>
      <w:r>
        <w:rPr>
          <w:rFonts w:ascii="Arial" w:hAnsi="Arial" w:cs="Arial"/>
          <w:sz w:val="20"/>
        </w:rPr>
        <w:t>o</w:t>
      </w:r>
      <w:r w:rsidRPr="007C6CFB">
        <w:rPr>
          <w:rFonts w:ascii="Arial" w:hAnsi="Arial" w:cs="Arial"/>
          <w:sz w:val="20"/>
        </w:rPr>
        <w:t>to porušení rozpočtové kázně se stanoví ve </w:t>
      </w:r>
      <w:r w:rsidRPr="007B2E02">
        <w:rPr>
          <w:rFonts w:asciiTheme="minorHAnsi" w:hAnsiTheme="minorHAnsi" w:cs="Arial"/>
          <w:sz w:val="22"/>
          <w:szCs w:val="22"/>
        </w:rPr>
        <w:t>výši</w:t>
      </w:r>
      <w:r w:rsidR="00864A54" w:rsidRPr="007B2E02">
        <w:rPr>
          <w:rFonts w:ascii="Arial" w:hAnsi="Arial" w:cs="Arial"/>
          <w:sz w:val="20"/>
        </w:rPr>
        <w:t>,</w:t>
      </w:r>
      <w:r w:rsidRPr="007B2E02">
        <w:rPr>
          <w:rFonts w:ascii="Arial" w:hAnsi="Arial" w:cs="Arial"/>
          <w:sz w:val="20"/>
        </w:rPr>
        <w:t xml:space="preserve"> </w:t>
      </w:r>
      <w:r w:rsidR="00864A54" w:rsidRPr="007B2E02">
        <w:rPr>
          <w:rFonts w:ascii="Arial" w:hAnsi="Arial" w:cs="Arial"/>
          <w:sz w:val="20"/>
        </w:rPr>
        <w:t>v jaké byla rozpočtová kázeň porušena, a to za každý jednotlivý případ</w:t>
      </w:r>
      <w:r w:rsidRPr="007B2E02">
        <w:rPr>
          <w:rFonts w:ascii="Arial" w:hAnsi="Arial" w:cs="Arial"/>
          <w:sz w:val="20"/>
        </w:rPr>
        <w:t>.</w:t>
      </w:r>
    </w:p>
    <w:p w:rsidR="00A75A3E" w:rsidRDefault="00E81188" w:rsidP="001B6920">
      <w:pPr>
        <w:pStyle w:val="Zkladntextodsazen2"/>
        <w:numPr>
          <w:ilvl w:val="0"/>
          <w:numId w:val="21"/>
        </w:numPr>
        <w:spacing w:after="120"/>
        <w:ind w:left="426" w:hanging="284"/>
        <w:rPr>
          <w:rFonts w:ascii="Arial" w:hAnsi="Arial" w:cs="Arial"/>
          <w:sz w:val="20"/>
        </w:rPr>
      </w:pPr>
      <w:r w:rsidRPr="00A75A3E">
        <w:rPr>
          <w:rFonts w:ascii="Arial" w:hAnsi="Arial" w:cs="Arial"/>
          <w:sz w:val="20"/>
        </w:rPr>
        <w:t>Užití prostředků z rozpočtu obce právnickou i fyzickou osobou podléhá režimu zákona č. 137/2006 Sb., o veřejných zakázkách, v platném znění a  platným Zásadám pro zadávání veřejných zakázek schválených usnesením Zastupitelstva města Plzně. Těmito Zásadami je snížena předpokládaná hodnota veřejné zakázky malého rozsahu, na Kč 500 000,-.</w:t>
      </w:r>
    </w:p>
    <w:p w:rsidR="007B2E02" w:rsidRDefault="00E81188" w:rsidP="007B2E02">
      <w:pPr>
        <w:pStyle w:val="Zkladntextodsazen2"/>
        <w:spacing w:after="120"/>
        <w:ind w:left="426"/>
        <w:rPr>
          <w:rFonts w:ascii="Arial" w:hAnsi="Arial" w:cs="Arial"/>
          <w:sz w:val="20"/>
          <w:szCs w:val="24"/>
        </w:rPr>
      </w:pPr>
      <w:r w:rsidRPr="00D92355">
        <w:rPr>
          <w:rFonts w:ascii="Arial" w:hAnsi="Arial" w:cs="Arial"/>
          <w:sz w:val="20"/>
        </w:rPr>
        <w:t xml:space="preserve">Příjemce, který zadává zakázku na dodávky, služby nebo stavební práce, která je z více než 50 % financovaná městem Plzní, jeho městským obvodem nebo jeho příspěvkovou organizací je povinen se seznámit se </w:t>
      </w:r>
      <w:r w:rsidRPr="00CE183D">
        <w:rPr>
          <w:rFonts w:ascii="Arial" w:hAnsi="Arial" w:cs="Arial"/>
          <w:sz w:val="20"/>
          <w:szCs w:val="24"/>
        </w:rPr>
        <w:t>Zásadami</w:t>
      </w:r>
      <w:r w:rsidR="00D92355" w:rsidRPr="00D92355">
        <w:rPr>
          <w:rFonts w:ascii="Arial" w:hAnsi="Arial" w:cs="Arial"/>
          <w:sz w:val="20"/>
        </w:rPr>
        <w:t xml:space="preserve"> </w:t>
      </w:r>
      <w:r w:rsidR="00D92355" w:rsidRPr="00A75A3E">
        <w:rPr>
          <w:rFonts w:ascii="Arial" w:hAnsi="Arial" w:cs="Arial"/>
          <w:sz w:val="20"/>
        </w:rPr>
        <w:t>pro zadávání veřejných zakázek schválených usnesením Zastupitelstva města Plzně</w:t>
      </w:r>
      <w:r w:rsidR="00D92355">
        <w:rPr>
          <w:rFonts w:ascii="Arial" w:hAnsi="Arial" w:cs="Arial"/>
          <w:sz w:val="20"/>
        </w:rPr>
        <w:t xml:space="preserve"> a postupovat v souladu s nimi</w:t>
      </w:r>
      <w:r w:rsidRPr="00D92355">
        <w:rPr>
          <w:rFonts w:ascii="Arial" w:hAnsi="Arial" w:cs="Arial"/>
          <w:sz w:val="20"/>
          <w:szCs w:val="24"/>
        </w:rPr>
        <w:t xml:space="preserve">. </w:t>
      </w:r>
    </w:p>
    <w:p w:rsidR="00BC3C28" w:rsidRPr="00D92355" w:rsidRDefault="00D92355" w:rsidP="007B2E02">
      <w:pPr>
        <w:pStyle w:val="Zkladntextodsazen2"/>
        <w:spacing w:after="120"/>
        <w:ind w:left="426"/>
        <w:rPr>
          <w:rFonts w:ascii="Arial" w:hAnsi="Arial" w:cs="Arial"/>
          <w:sz w:val="16"/>
        </w:rPr>
      </w:pPr>
      <w:r w:rsidRPr="007C6CFB">
        <w:rPr>
          <w:rFonts w:ascii="Arial" w:hAnsi="Arial" w:cs="Arial"/>
          <w:bCs/>
          <w:sz w:val="20"/>
        </w:rPr>
        <w:t>Ne</w:t>
      </w:r>
      <w:r w:rsidRPr="007C6CFB">
        <w:rPr>
          <w:rFonts w:ascii="Arial" w:hAnsi="Arial" w:cs="Arial"/>
          <w:sz w:val="20"/>
        </w:rPr>
        <w:t xml:space="preserve">splnění </w:t>
      </w:r>
      <w:r w:rsidRPr="007C6CFB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>éto</w:t>
      </w:r>
      <w:r w:rsidRPr="007C6CFB">
        <w:rPr>
          <w:rFonts w:ascii="Arial" w:hAnsi="Arial" w:cs="Arial"/>
          <w:bCs/>
          <w:sz w:val="20"/>
        </w:rPr>
        <w:t xml:space="preserve"> podmínk</w:t>
      </w:r>
      <w:r>
        <w:rPr>
          <w:rFonts w:ascii="Arial" w:hAnsi="Arial" w:cs="Arial"/>
          <w:bCs/>
          <w:sz w:val="20"/>
        </w:rPr>
        <w:t>y</w:t>
      </w:r>
      <w:r w:rsidRPr="007C6CFB">
        <w:rPr>
          <w:rFonts w:ascii="Arial" w:hAnsi="Arial" w:cs="Arial"/>
          <w:sz w:val="20"/>
        </w:rPr>
        <w:t xml:space="preserve"> je považováno za porušení závažné povinnosti ve smyslu ust</w:t>
      </w:r>
      <w:r>
        <w:rPr>
          <w:rFonts w:ascii="Arial" w:hAnsi="Arial" w:cs="Arial"/>
          <w:sz w:val="20"/>
        </w:rPr>
        <w:t>anovení</w:t>
      </w:r>
      <w:r w:rsidRPr="007C6CFB">
        <w:rPr>
          <w:rFonts w:ascii="Arial" w:hAnsi="Arial" w:cs="Arial"/>
          <w:sz w:val="20"/>
        </w:rPr>
        <w:t xml:space="preserve"> § 22 odst. 5 zákona č. 250/2000 Sb. Odvod za t</w:t>
      </w:r>
      <w:r>
        <w:rPr>
          <w:rFonts w:ascii="Arial" w:hAnsi="Arial" w:cs="Arial"/>
          <w:sz w:val="20"/>
        </w:rPr>
        <w:t>o</w:t>
      </w:r>
      <w:r w:rsidRPr="007C6CFB">
        <w:rPr>
          <w:rFonts w:ascii="Arial" w:hAnsi="Arial" w:cs="Arial"/>
          <w:sz w:val="20"/>
        </w:rPr>
        <w:t>to porušení rozpočtové kázně se stanoví</w:t>
      </w:r>
      <w:r>
        <w:rPr>
          <w:rFonts w:ascii="Arial" w:hAnsi="Arial" w:cs="Arial"/>
          <w:sz w:val="20"/>
        </w:rPr>
        <w:t xml:space="preserve"> </w:t>
      </w:r>
      <w:r w:rsidRPr="007B2E02">
        <w:rPr>
          <w:rFonts w:ascii="Arial" w:hAnsi="Arial" w:cs="Arial"/>
          <w:sz w:val="20"/>
        </w:rPr>
        <w:t>ve výši</w:t>
      </w:r>
      <w:r w:rsidR="007B2E02">
        <w:rPr>
          <w:rFonts w:ascii="Arial" w:hAnsi="Arial" w:cs="Arial"/>
          <w:sz w:val="20"/>
        </w:rPr>
        <w:t>,</w:t>
      </w:r>
      <w:r w:rsidRPr="007B2E02">
        <w:rPr>
          <w:rFonts w:ascii="Arial" w:hAnsi="Arial" w:cs="Arial"/>
          <w:sz w:val="20"/>
        </w:rPr>
        <w:t xml:space="preserve"> v jaké byla rozpočtová kázeň porušena, a to za každý jednotlivý případ.</w:t>
      </w:r>
    </w:p>
    <w:p w:rsidR="00AF1087" w:rsidRPr="001407FD" w:rsidRDefault="002C3BED" w:rsidP="001B6920">
      <w:pPr>
        <w:pStyle w:val="Zkladntextodsazen2"/>
        <w:numPr>
          <w:ilvl w:val="0"/>
          <w:numId w:val="21"/>
        </w:numPr>
        <w:spacing w:after="120"/>
        <w:ind w:left="426" w:hanging="284"/>
        <w:rPr>
          <w:rFonts w:ascii="Arial" w:hAnsi="Arial" w:cs="Arial"/>
          <w:sz w:val="20"/>
        </w:rPr>
      </w:pPr>
      <w:r w:rsidRPr="001407FD">
        <w:rPr>
          <w:rFonts w:ascii="Arial" w:hAnsi="Arial" w:cs="Arial"/>
          <w:sz w:val="20"/>
        </w:rPr>
        <w:t xml:space="preserve">Příjemce je povinen </w:t>
      </w:r>
      <w:r w:rsidR="001407FD" w:rsidRPr="001407FD">
        <w:rPr>
          <w:rFonts w:ascii="Arial" w:hAnsi="Arial" w:cs="Arial"/>
          <w:sz w:val="20"/>
        </w:rPr>
        <w:t xml:space="preserve">v rámci realizace projektu informovat veřejnost </w:t>
      </w:r>
      <w:r w:rsidR="00D92355">
        <w:rPr>
          <w:rFonts w:ascii="Arial" w:hAnsi="Arial" w:cs="Arial"/>
          <w:sz w:val="20"/>
        </w:rPr>
        <w:t xml:space="preserve">o podpoře projektu ze strany města Plzně </w:t>
      </w:r>
      <w:r w:rsidR="001407FD" w:rsidRPr="001407FD">
        <w:rPr>
          <w:rFonts w:ascii="Arial" w:hAnsi="Arial" w:cs="Arial"/>
          <w:sz w:val="20"/>
        </w:rPr>
        <w:t xml:space="preserve">a na všech propagačních a informačních materiálech k projektu, na který mu byla přidělena dotace, uvést logo města v souladu s pravidly zveřejněnými na adrese </w:t>
      </w:r>
      <w:hyperlink r:id="rId16" w:history="1">
        <w:r w:rsidR="001407FD" w:rsidRPr="001407FD">
          <w:rPr>
            <w:rStyle w:val="Hypertextovodkaz"/>
            <w:rFonts w:ascii="Arial" w:hAnsi="Arial" w:cs="Arial"/>
            <w:sz w:val="20"/>
          </w:rPr>
          <w:t>www.plzen.eu</w:t>
        </w:r>
      </w:hyperlink>
      <w:r w:rsidR="001407FD">
        <w:rPr>
          <w:rFonts w:ascii="Arial" w:hAnsi="Arial" w:cs="Arial"/>
          <w:sz w:val="20"/>
        </w:rPr>
        <w:t xml:space="preserve"> a </w:t>
      </w:r>
      <w:r w:rsidR="001407FD" w:rsidRPr="001407FD">
        <w:rPr>
          <w:rFonts w:ascii="Arial" w:hAnsi="Arial" w:cs="Arial"/>
          <w:sz w:val="20"/>
          <w:szCs w:val="22"/>
        </w:rPr>
        <w:t>v rámci propagace projektu jako přispěvatele uvést statutární město Plzeň</w:t>
      </w:r>
      <w:r w:rsidR="001407FD">
        <w:rPr>
          <w:rFonts w:ascii="Arial" w:hAnsi="Arial" w:cs="Arial"/>
          <w:sz w:val="20"/>
          <w:szCs w:val="22"/>
        </w:rPr>
        <w:t>.</w:t>
      </w:r>
    </w:p>
    <w:p w:rsidR="00AF1087" w:rsidRDefault="00AF1087" w:rsidP="001B6920">
      <w:pPr>
        <w:pStyle w:val="Zkladntextodsazen2"/>
        <w:spacing w:after="120"/>
        <w:ind w:left="426"/>
        <w:rPr>
          <w:rFonts w:ascii="Arial" w:hAnsi="Arial" w:cs="Arial"/>
          <w:sz w:val="20"/>
        </w:rPr>
      </w:pPr>
      <w:r w:rsidRPr="001407FD">
        <w:rPr>
          <w:rFonts w:ascii="Arial" w:hAnsi="Arial" w:cs="Arial"/>
          <w:bCs/>
          <w:sz w:val="20"/>
        </w:rPr>
        <w:t>Ne</w:t>
      </w:r>
      <w:r w:rsidRPr="001407FD">
        <w:rPr>
          <w:rFonts w:ascii="Arial" w:hAnsi="Arial" w:cs="Arial"/>
          <w:sz w:val="20"/>
        </w:rPr>
        <w:t xml:space="preserve">splnění </w:t>
      </w:r>
      <w:r w:rsidRPr="001407FD">
        <w:rPr>
          <w:rFonts w:ascii="Arial" w:hAnsi="Arial" w:cs="Arial"/>
          <w:bCs/>
          <w:sz w:val="20"/>
        </w:rPr>
        <w:t>této podmínky</w:t>
      </w:r>
      <w:r w:rsidRPr="001407FD">
        <w:rPr>
          <w:rFonts w:ascii="Arial" w:hAnsi="Arial" w:cs="Arial"/>
          <w:sz w:val="20"/>
        </w:rPr>
        <w:t xml:space="preserve"> je považováno za porušení méně závažné povinnosti ve smyslu</w:t>
      </w:r>
      <w:r w:rsidRPr="007C6CFB">
        <w:rPr>
          <w:rFonts w:ascii="Arial" w:hAnsi="Arial" w:cs="Arial"/>
          <w:sz w:val="20"/>
        </w:rPr>
        <w:t xml:space="preserve"> ust</w:t>
      </w:r>
      <w:r>
        <w:rPr>
          <w:rFonts w:ascii="Arial" w:hAnsi="Arial" w:cs="Arial"/>
          <w:sz w:val="20"/>
        </w:rPr>
        <w:t>anovení</w:t>
      </w:r>
      <w:r w:rsidRPr="007C6CFB">
        <w:rPr>
          <w:rFonts w:ascii="Arial" w:hAnsi="Arial" w:cs="Arial"/>
          <w:sz w:val="20"/>
        </w:rPr>
        <w:t xml:space="preserve"> § 22 odst. 5 zákona č. 250/2000 Sb. Odvod za t</w:t>
      </w:r>
      <w:r>
        <w:rPr>
          <w:rFonts w:ascii="Arial" w:hAnsi="Arial" w:cs="Arial"/>
          <w:sz w:val="20"/>
        </w:rPr>
        <w:t>o</w:t>
      </w:r>
      <w:r w:rsidRPr="007C6CFB">
        <w:rPr>
          <w:rFonts w:ascii="Arial" w:hAnsi="Arial" w:cs="Arial"/>
          <w:sz w:val="20"/>
        </w:rPr>
        <w:t>to porušení rozpočtové kázně se stanoví</w:t>
      </w:r>
      <w:r>
        <w:rPr>
          <w:rFonts w:ascii="Arial" w:hAnsi="Arial" w:cs="Arial"/>
          <w:sz w:val="20"/>
        </w:rPr>
        <w:t xml:space="preserve"> </w:t>
      </w:r>
      <w:r w:rsidRPr="007C6CFB">
        <w:rPr>
          <w:rFonts w:ascii="Arial" w:hAnsi="Arial" w:cs="Arial"/>
          <w:sz w:val="20"/>
        </w:rPr>
        <w:t xml:space="preserve">ve výši </w:t>
      </w:r>
      <w:r>
        <w:rPr>
          <w:rFonts w:ascii="Arial" w:hAnsi="Arial" w:cs="Arial"/>
          <w:sz w:val="20"/>
        </w:rPr>
        <w:t>5</w:t>
      </w:r>
      <w:r w:rsidRPr="007C6CFB">
        <w:rPr>
          <w:rFonts w:ascii="Arial" w:hAnsi="Arial" w:cs="Arial"/>
          <w:sz w:val="20"/>
        </w:rPr>
        <w:t xml:space="preserve"> % z přidělené dotace za každý jednotlivý případ</w:t>
      </w:r>
      <w:r>
        <w:rPr>
          <w:rFonts w:ascii="Arial" w:hAnsi="Arial" w:cs="Arial"/>
          <w:sz w:val="20"/>
        </w:rPr>
        <w:t>.</w:t>
      </w:r>
    </w:p>
    <w:p w:rsidR="00CF7F9B" w:rsidRDefault="00AF1087" w:rsidP="001B6920">
      <w:pPr>
        <w:pStyle w:val="Zkladntextodsazen2"/>
        <w:numPr>
          <w:ilvl w:val="0"/>
          <w:numId w:val="21"/>
        </w:numPr>
        <w:spacing w:after="120"/>
        <w:ind w:left="426" w:hanging="284"/>
        <w:rPr>
          <w:rFonts w:ascii="Arial" w:hAnsi="Arial" w:cs="Arial"/>
          <w:sz w:val="20"/>
        </w:rPr>
      </w:pPr>
      <w:r w:rsidRPr="00CF7F9B">
        <w:rPr>
          <w:rFonts w:ascii="Arial" w:hAnsi="Arial" w:cs="Arial"/>
          <w:sz w:val="20"/>
        </w:rPr>
        <w:t>P</w:t>
      </w:r>
      <w:r w:rsidR="00D23284" w:rsidRPr="00CF7F9B">
        <w:rPr>
          <w:rFonts w:ascii="Arial" w:hAnsi="Arial" w:cs="Arial"/>
          <w:sz w:val="20"/>
        </w:rPr>
        <w:t>říjemce je povinen realizovat projekt, na který byla dotace p</w:t>
      </w:r>
      <w:r w:rsidR="003D4033">
        <w:rPr>
          <w:rFonts w:ascii="Arial" w:hAnsi="Arial" w:cs="Arial"/>
          <w:sz w:val="20"/>
        </w:rPr>
        <w:t>oskytnuta</w:t>
      </w:r>
      <w:r w:rsidR="00D23284" w:rsidRPr="00CF7F9B">
        <w:rPr>
          <w:rFonts w:ascii="Arial" w:hAnsi="Arial" w:cs="Arial"/>
          <w:sz w:val="20"/>
        </w:rPr>
        <w:t>, v souladu s předloženou žádostí a respektovat jeho strukturu, charakter a cíl.</w:t>
      </w:r>
    </w:p>
    <w:p w:rsidR="00CF7F9B" w:rsidRDefault="00CF7F9B" w:rsidP="007B2E02">
      <w:pPr>
        <w:pStyle w:val="Zkladntextodsazen2"/>
        <w:spacing w:after="120"/>
        <w:ind w:left="426"/>
        <w:rPr>
          <w:rFonts w:ascii="Arial" w:hAnsi="Arial" w:cs="Arial"/>
          <w:sz w:val="20"/>
        </w:rPr>
      </w:pP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>této podmínky</w:t>
      </w:r>
      <w:r w:rsidRPr="00CF7F9B">
        <w:rPr>
          <w:rFonts w:ascii="Arial" w:hAnsi="Arial" w:cs="Arial"/>
          <w:sz w:val="20"/>
        </w:rPr>
        <w:t xml:space="preserve"> je považováno za porušení závažné povinnosti ve smyslu ustanovení § 22 odst. 5 zákona č. 250/2000 Sb. Odvod za toto porušení rozpočtové kázně se stanoví ve výši 100 % z přidělené dotace.</w:t>
      </w:r>
      <w:r w:rsidR="002555EF" w:rsidRPr="00CF7F9B">
        <w:rPr>
          <w:rFonts w:ascii="Arial" w:hAnsi="Arial" w:cs="Arial"/>
          <w:sz w:val="20"/>
        </w:rPr>
        <w:t xml:space="preserve"> </w:t>
      </w:r>
    </w:p>
    <w:p w:rsidR="001407FD" w:rsidRDefault="001407FD" w:rsidP="001B6920">
      <w:pPr>
        <w:pStyle w:val="Zkladntext"/>
        <w:numPr>
          <w:ilvl w:val="0"/>
          <w:numId w:val="21"/>
        </w:numPr>
        <w:suppressAutoHyphens/>
        <w:spacing w:after="120"/>
        <w:ind w:left="426" w:hanging="284"/>
        <w:rPr>
          <w:rFonts w:ascii="Arial" w:hAnsi="Arial" w:cs="Arial"/>
          <w:sz w:val="20"/>
          <w:szCs w:val="22"/>
        </w:rPr>
      </w:pPr>
      <w:r w:rsidRPr="001407FD">
        <w:rPr>
          <w:rFonts w:ascii="Arial" w:hAnsi="Arial" w:cs="Arial"/>
          <w:sz w:val="20"/>
          <w:szCs w:val="22"/>
        </w:rPr>
        <w:t>Příjemce je povinen</w:t>
      </w:r>
      <w:r w:rsidR="00897A69">
        <w:rPr>
          <w:rFonts w:ascii="Arial" w:hAnsi="Arial" w:cs="Arial"/>
          <w:sz w:val="20"/>
          <w:szCs w:val="22"/>
        </w:rPr>
        <w:t xml:space="preserve"> </w:t>
      </w:r>
      <w:r w:rsidRPr="001407FD">
        <w:rPr>
          <w:rFonts w:ascii="Arial" w:hAnsi="Arial" w:cs="Arial"/>
          <w:sz w:val="20"/>
          <w:szCs w:val="22"/>
        </w:rPr>
        <w:t>dbát při realizaci projektu obecné mravnosti a dobrého jména statutárního města Plzně (realizací projektu nesmí dojít k porušování právních předpisů a nes</w:t>
      </w:r>
      <w:r w:rsidR="00897A69">
        <w:rPr>
          <w:rFonts w:ascii="Arial" w:hAnsi="Arial" w:cs="Arial"/>
          <w:sz w:val="20"/>
          <w:szCs w:val="22"/>
        </w:rPr>
        <w:t>mí být narušen veřejný pořádek).</w:t>
      </w:r>
    </w:p>
    <w:p w:rsidR="00897A69" w:rsidRDefault="00897A69" w:rsidP="001B6920">
      <w:pPr>
        <w:pStyle w:val="Zkladntext"/>
        <w:tabs>
          <w:tab w:val="left" w:pos="284"/>
        </w:tabs>
        <w:suppressAutoHyphens/>
        <w:spacing w:after="120"/>
        <w:ind w:left="426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36261B">
        <w:rPr>
          <w:rFonts w:ascii="Arial" w:hAnsi="Arial" w:cs="Arial"/>
          <w:sz w:val="20"/>
          <w:szCs w:val="22"/>
        </w:rPr>
        <w:tab/>
      </w: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>této podmínky</w:t>
      </w:r>
      <w:r w:rsidRPr="00CF7F9B">
        <w:rPr>
          <w:rFonts w:ascii="Arial" w:hAnsi="Arial" w:cs="Arial"/>
          <w:sz w:val="20"/>
        </w:rPr>
        <w:t xml:space="preserve"> je považováno za porušení závažné povinnosti ve smyslu ustanovení § 22 odst. 5 zákona č. 250/2000 Sb. Odvod za toto porušení rozpočtové kázně se stanoví ve výši 100 % z přidělené dotace.</w:t>
      </w:r>
    </w:p>
    <w:p w:rsidR="001407FD" w:rsidRDefault="00EC6A89" w:rsidP="001B6920">
      <w:pPr>
        <w:pStyle w:val="Zkladntext"/>
        <w:numPr>
          <w:ilvl w:val="0"/>
          <w:numId w:val="21"/>
        </w:numPr>
        <w:suppressAutoHyphens/>
        <w:spacing w:after="120"/>
        <w:ind w:left="426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Příjemce je povinen </w:t>
      </w:r>
      <w:r w:rsidR="001407FD" w:rsidRPr="001407FD">
        <w:rPr>
          <w:rFonts w:ascii="Arial" w:hAnsi="Arial" w:cs="Arial"/>
          <w:sz w:val="20"/>
          <w:szCs w:val="22"/>
        </w:rPr>
        <w:t xml:space="preserve">na výzvu poskytovatele předložit do 30 dnů od doručení výzvy písemnou zprávu o postupu prací na projektu a o čerpání poskytnutých </w:t>
      </w:r>
      <w:r>
        <w:rPr>
          <w:rFonts w:ascii="Arial" w:hAnsi="Arial" w:cs="Arial"/>
          <w:sz w:val="20"/>
          <w:szCs w:val="22"/>
        </w:rPr>
        <w:t>finančních prostředků.</w:t>
      </w:r>
    </w:p>
    <w:p w:rsidR="00EC6A89" w:rsidRDefault="00EC6A89" w:rsidP="001B6920">
      <w:pPr>
        <w:pStyle w:val="Zkladntext"/>
        <w:tabs>
          <w:tab w:val="left" w:pos="284"/>
        </w:tabs>
        <w:suppressAutoHyphens/>
        <w:spacing w:after="120"/>
        <w:ind w:left="426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36261B">
        <w:rPr>
          <w:rFonts w:ascii="Arial" w:hAnsi="Arial" w:cs="Arial"/>
          <w:sz w:val="20"/>
          <w:szCs w:val="22"/>
        </w:rPr>
        <w:tab/>
      </w: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>této podmínky</w:t>
      </w:r>
      <w:r w:rsidRPr="00CF7F9B">
        <w:rPr>
          <w:rFonts w:ascii="Arial" w:hAnsi="Arial" w:cs="Arial"/>
          <w:sz w:val="20"/>
        </w:rPr>
        <w:t xml:space="preserve"> je považováno za porušení </w:t>
      </w:r>
      <w:r>
        <w:rPr>
          <w:rFonts w:ascii="Arial" w:hAnsi="Arial" w:cs="Arial"/>
          <w:sz w:val="20"/>
        </w:rPr>
        <w:t xml:space="preserve">méně </w:t>
      </w:r>
      <w:r w:rsidRPr="00CF7F9B">
        <w:rPr>
          <w:rFonts w:ascii="Arial" w:hAnsi="Arial" w:cs="Arial"/>
          <w:sz w:val="20"/>
        </w:rPr>
        <w:t xml:space="preserve">závažné povinnosti ve smyslu ustanovení § 22 odst. 5 zákona č. 250/2000 Sb. Odvod za toto porušení rozpočtové kázně se stanoví ve výši </w:t>
      </w:r>
      <w:r>
        <w:rPr>
          <w:rFonts w:ascii="Arial" w:hAnsi="Arial" w:cs="Arial"/>
          <w:sz w:val="20"/>
        </w:rPr>
        <w:t>5</w:t>
      </w:r>
      <w:r w:rsidRPr="00CF7F9B">
        <w:rPr>
          <w:rFonts w:ascii="Arial" w:hAnsi="Arial" w:cs="Arial"/>
          <w:sz w:val="20"/>
        </w:rPr>
        <w:t xml:space="preserve"> % z přidělené dotace</w:t>
      </w:r>
      <w:r>
        <w:rPr>
          <w:rFonts w:ascii="Arial" w:hAnsi="Arial" w:cs="Arial"/>
          <w:sz w:val="20"/>
        </w:rPr>
        <w:t xml:space="preserve"> </w:t>
      </w:r>
      <w:r w:rsidRPr="007C6CFB">
        <w:rPr>
          <w:rFonts w:ascii="Arial" w:hAnsi="Arial" w:cs="Arial"/>
          <w:sz w:val="20"/>
        </w:rPr>
        <w:t>za každý jednotlivý případ</w:t>
      </w:r>
      <w:r w:rsidRPr="00CF7F9B">
        <w:rPr>
          <w:rFonts w:ascii="Arial" w:hAnsi="Arial" w:cs="Arial"/>
          <w:sz w:val="20"/>
        </w:rPr>
        <w:t>.</w:t>
      </w:r>
    </w:p>
    <w:p w:rsidR="001407FD" w:rsidRDefault="00EC6A89" w:rsidP="001B6920">
      <w:pPr>
        <w:pStyle w:val="Zkladntext"/>
        <w:numPr>
          <w:ilvl w:val="0"/>
          <w:numId w:val="21"/>
        </w:numPr>
        <w:suppressAutoHyphens/>
        <w:spacing w:after="120"/>
        <w:ind w:left="426" w:hanging="284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Příjemce je povinen </w:t>
      </w:r>
      <w:r w:rsidR="001407FD" w:rsidRPr="001407FD">
        <w:rPr>
          <w:rFonts w:ascii="Arial" w:hAnsi="Arial" w:cs="Arial"/>
          <w:bCs/>
          <w:sz w:val="20"/>
          <w:szCs w:val="22"/>
        </w:rPr>
        <w:t>neprodleně informovat</w:t>
      </w:r>
      <w:r w:rsidR="001407FD" w:rsidRPr="001407FD">
        <w:rPr>
          <w:rFonts w:ascii="Arial" w:hAnsi="Arial" w:cs="Arial"/>
          <w:sz w:val="20"/>
          <w:szCs w:val="22"/>
        </w:rPr>
        <w:t xml:space="preserve"> poskytovatele o zastavení prací na projektu</w:t>
      </w:r>
      <w:r w:rsidR="008377F7">
        <w:rPr>
          <w:rFonts w:ascii="Arial" w:hAnsi="Arial" w:cs="Arial"/>
          <w:sz w:val="20"/>
          <w:szCs w:val="22"/>
        </w:rPr>
        <w:t xml:space="preserve"> (a to i ve smyslu předčasného ukončení bez naplnění </w:t>
      </w:r>
      <w:r w:rsidR="003D4033">
        <w:rPr>
          <w:rFonts w:ascii="Arial" w:hAnsi="Arial" w:cs="Arial"/>
          <w:sz w:val="20"/>
          <w:szCs w:val="22"/>
        </w:rPr>
        <w:t>cíle</w:t>
      </w:r>
      <w:r w:rsidR="008377F7">
        <w:rPr>
          <w:rFonts w:ascii="Arial" w:hAnsi="Arial" w:cs="Arial"/>
          <w:sz w:val="20"/>
          <w:szCs w:val="22"/>
        </w:rPr>
        <w:t xml:space="preserve"> projektu)</w:t>
      </w:r>
      <w:r w:rsidR="001407FD" w:rsidRPr="001407FD">
        <w:rPr>
          <w:rFonts w:ascii="Arial" w:hAnsi="Arial" w:cs="Arial"/>
          <w:sz w:val="20"/>
          <w:szCs w:val="22"/>
        </w:rPr>
        <w:t xml:space="preserve"> nebo </w:t>
      </w:r>
      <w:r w:rsidR="001407FD" w:rsidRPr="001407FD">
        <w:rPr>
          <w:rFonts w:ascii="Arial" w:hAnsi="Arial" w:cs="Arial"/>
          <w:bCs/>
          <w:sz w:val="20"/>
          <w:szCs w:val="22"/>
        </w:rPr>
        <w:t>o nutných změnách v projektu -</w:t>
      </w:r>
      <w:r w:rsidR="001407FD" w:rsidRPr="001407FD">
        <w:rPr>
          <w:rFonts w:ascii="Arial" w:hAnsi="Arial" w:cs="Arial"/>
          <w:sz w:val="20"/>
          <w:szCs w:val="22"/>
        </w:rPr>
        <w:t xml:space="preserve"> b</w:t>
      </w:r>
      <w:r w:rsidR="001407FD" w:rsidRPr="001407FD">
        <w:rPr>
          <w:rFonts w:ascii="Arial" w:hAnsi="Arial" w:cs="Arial"/>
          <w:bCs/>
          <w:sz w:val="20"/>
          <w:szCs w:val="22"/>
        </w:rPr>
        <w:t>ez písemného souhlasu</w:t>
      </w:r>
      <w:r w:rsidR="001407FD" w:rsidRPr="001407FD">
        <w:rPr>
          <w:rFonts w:ascii="Arial" w:hAnsi="Arial" w:cs="Arial"/>
          <w:sz w:val="20"/>
          <w:szCs w:val="22"/>
        </w:rPr>
        <w:t xml:space="preserve"> poskytovatele </w:t>
      </w:r>
      <w:r w:rsidR="001407FD" w:rsidRPr="001407FD">
        <w:rPr>
          <w:rFonts w:ascii="Arial" w:hAnsi="Arial" w:cs="Arial"/>
          <w:bCs/>
          <w:sz w:val="20"/>
          <w:szCs w:val="22"/>
        </w:rPr>
        <w:t xml:space="preserve">není možné změny </w:t>
      </w:r>
      <w:r w:rsidR="001407FD" w:rsidRPr="001407FD">
        <w:rPr>
          <w:rFonts w:ascii="Arial" w:hAnsi="Arial" w:cs="Arial"/>
          <w:sz w:val="20"/>
          <w:szCs w:val="22"/>
        </w:rPr>
        <w:t>na schváleném</w:t>
      </w:r>
      <w:r w:rsidR="001407FD" w:rsidRPr="001407FD">
        <w:rPr>
          <w:rFonts w:ascii="Arial" w:hAnsi="Arial" w:cs="Arial"/>
          <w:bCs/>
          <w:sz w:val="20"/>
          <w:szCs w:val="22"/>
        </w:rPr>
        <w:t xml:space="preserve"> projektu provádět</w:t>
      </w:r>
      <w:r w:rsidR="001407FD">
        <w:rPr>
          <w:rFonts w:ascii="Arial" w:hAnsi="Arial" w:cs="Arial"/>
          <w:bCs/>
          <w:sz w:val="20"/>
          <w:szCs w:val="22"/>
        </w:rPr>
        <w:t>.</w:t>
      </w:r>
    </w:p>
    <w:p w:rsidR="00EC6A89" w:rsidRPr="001407FD" w:rsidRDefault="00EC6A89" w:rsidP="001B6920">
      <w:pPr>
        <w:pStyle w:val="Zkladntext"/>
        <w:tabs>
          <w:tab w:val="left" w:pos="284"/>
        </w:tabs>
        <w:suppressAutoHyphens/>
        <w:spacing w:after="120"/>
        <w:ind w:left="426" w:hanging="284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ab/>
      </w:r>
      <w:r w:rsidR="0036261B">
        <w:rPr>
          <w:rFonts w:ascii="Arial" w:hAnsi="Arial" w:cs="Arial"/>
          <w:bCs/>
          <w:sz w:val="20"/>
          <w:szCs w:val="22"/>
        </w:rPr>
        <w:tab/>
      </w: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>této podmínky</w:t>
      </w:r>
      <w:r w:rsidRPr="00CF7F9B">
        <w:rPr>
          <w:rFonts w:ascii="Arial" w:hAnsi="Arial" w:cs="Arial"/>
          <w:sz w:val="20"/>
        </w:rPr>
        <w:t xml:space="preserve"> je považováno za porušení závažné povinnosti ve smyslu ustanovení § 22 odst. 5 zákona č. 250/2000 Sb. Odvod za toto porušení rozpočtové kázně se stanoví ve výši 100 % z přidělené dotace.</w:t>
      </w:r>
    </w:p>
    <w:p w:rsidR="00EC24A4" w:rsidRPr="00EC24A4" w:rsidRDefault="00EC24A4" w:rsidP="00EA6766">
      <w:pPr>
        <w:spacing w:after="120"/>
      </w:pPr>
    </w:p>
    <w:p w:rsidR="00E14974" w:rsidRPr="00D25F65" w:rsidRDefault="00EC24A4" w:rsidP="006B1F04">
      <w:pPr>
        <w:pStyle w:val="Nadpis2"/>
        <w:spacing w:after="120"/>
      </w:pPr>
      <w:bookmarkStart w:id="49" w:name="_Toc412022946"/>
      <w:r>
        <w:t>V</w:t>
      </w:r>
      <w:r w:rsidR="00E14974" w:rsidRPr="00D25F65">
        <w:t>yúčtování dotací</w:t>
      </w:r>
      <w:bookmarkEnd w:id="49"/>
    </w:p>
    <w:p w:rsidR="00E14974" w:rsidRDefault="00EC6A89" w:rsidP="0036261B">
      <w:pPr>
        <w:spacing w:after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E14974" w:rsidRPr="000B39E9">
        <w:rPr>
          <w:rFonts w:ascii="Arial" w:hAnsi="Arial" w:cs="Arial"/>
          <w:sz w:val="20"/>
        </w:rPr>
        <w:t>.</w:t>
      </w:r>
      <w:r w:rsidR="00E14974" w:rsidRPr="000B39E9">
        <w:rPr>
          <w:rFonts w:ascii="Arial" w:hAnsi="Arial" w:cs="Arial"/>
          <w:sz w:val="20"/>
        </w:rPr>
        <w:tab/>
      </w:r>
      <w:r w:rsidR="00E14974" w:rsidRPr="00EC6A89">
        <w:rPr>
          <w:rFonts w:ascii="Arial" w:hAnsi="Arial" w:cs="Arial"/>
          <w:sz w:val="20"/>
        </w:rPr>
        <w:t xml:space="preserve">Příjemce dotace je povinen přidělené finanční prostředky řádně vyúčtovat </w:t>
      </w:r>
      <w:r w:rsidR="00BB7E30" w:rsidRPr="00EC6A89">
        <w:rPr>
          <w:rFonts w:ascii="Arial" w:hAnsi="Arial" w:cs="Arial"/>
          <w:sz w:val="20"/>
        </w:rPr>
        <w:t>ve struktuře</w:t>
      </w:r>
      <w:r w:rsidR="00A85407" w:rsidRPr="00EC6A89">
        <w:rPr>
          <w:rFonts w:ascii="Arial" w:hAnsi="Arial" w:cs="Arial"/>
          <w:sz w:val="20"/>
        </w:rPr>
        <w:t xml:space="preserve"> a dle pokynů, vydaných </w:t>
      </w:r>
      <w:r w:rsidR="00BB7E30" w:rsidRPr="00EC6A89">
        <w:rPr>
          <w:rFonts w:ascii="Arial" w:hAnsi="Arial" w:cs="Arial"/>
          <w:sz w:val="20"/>
        </w:rPr>
        <w:t xml:space="preserve">odvětvovým odborem </w:t>
      </w:r>
      <w:r w:rsidR="00E14974" w:rsidRPr="00EC6A89">
        <w:rPr>
          <w:rFonts w:ascii="Arial" w:hAnsi="Arial" w:cs="Arial"/>
          <w:sz w:val="20"/>
        </w:rPr>
        <w:t xml:space="preserve">a ve smluvně stanoveném termínu předložit toto vyúčtování </w:t>
      </w:r>
      <w:r w:rsidR="00067E10" w:rsidRPr="00EC6A89">
        <w:rPr>
          <w:rFonts w:ascii="Arial" w:hAnsi="Arial" w:cs="Arial"/>
          <w:sz w:val="20"/>
        </w:rPr>
        <w:t>odvětvovému</w:t>
      </w:r>
      <w:r w:rsidR="00E14974" w:rsidRPr="00EC6A89">
        <w:rPr>
          <w:rFonts w:ascii="Arial" w:hAnsi="Arial" w:cs="Arial"/>
          <w:sz w:val="20"/>
        </w:rPr>
        <w:t xml:space="preserve"> </w:t>
      </w:r>
      <w:r w:rsidR="00E14974" w:rsidRPr="000B39E9">
        <w:rPr>
          <w:rFonts w:ascii="Arial" w:hAnsi="Arial" w:cs="Arial"/>
          <w:sz w:val="20"/>
        </w:rPr>
        <w:t>odboru.</w:t>
      </w:r>
      <w:r w:rsidR="00067E10" w:rsidRPr="000B39E9">
        <w:rPr>
          <w:rFonts w:ascii="Arial" w:hAnsi="Arial" w:cs="Arial"/>
          <w:sz w:val="20"/>
        </w:rPr>
        <w:t xml:space="preserve"> Při předkládání vyúčtování se postupuje analogicky jako v bodě 5.5.</w:t>
      </w:r>
      <w:r>
        <w:rPr>
          <w:rFonts w:ascii="Arial" w:hAnsi="Arial" w:cs="Arial"/>
          <w:sz w:val="20"/>
        </w:rPr>
        <w:t>4</w:t>
      </w:r>
      <w:r w:rsidR="00067E10" w:rsidRPr="000B39E9">
        <w:rPr>
          <w:rFonts w:ascii="Arial" w:hAnsi="Arial" w:cs="Arial"/>
          <w:sz w:val="20"/>
        </w:rPr>
        <w:t xml:space="preserve">. </w:t>
      </w:r>
      <w:r w:rsidR="00E14974" w:rsidRPr="000B39E9">
        <w:rPr>
          <w:rFonts w:ascii="Arial" w:hAnsi="Arial" w:cs="Arial"/>
          <w:sz w:val="20"/>
        </w:rPr>
        <w:t>Nevyčerpané finanční prostředky je příjemce dotace povinen ve smluvně stanoveném termínu vrátit poskytovateli.</w:t>
      </w:r>
      <w:r w:rsidR="00E14974">
        <w:rPr>
          <w:rFonts w:ascii="Arial" w:hAnsi="Arial" w:cs="Arial"/>
          <w:sz w:val="20"/>
        </w:rPr>
        <w:t xml:space="preserve"> </w:t>
      </w:r>
    </w:p>
    <w:p w:rsidR="009A1C56" w:rsidRPr="00EC6A89" w:rsidRDefault="00EC6A89" w:rsidP="0036261B">
      <w:pPr>
        <w:pStyle w:val="Textbody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D04EFB" w:rsidRPr="00EC6A89">
        <w:rPr>
          <w:rFonts w:ascii="Arial" w:hAnsi="Arial" w:cs="Arial"/>
          <w:b w:val="0"/>
          <w:bCs w:val="0"/>
          <w:sz w:val="20"/>
          <w:szCs w:val="20"/>
        </w:rPr>
        <w:t>Ne</w:t>
      </w:r>
      <w:r w:rsidR="009A1C56" w:rsidRPr="00EC6A89">
        <w:rPr>
          <w:rFonts w:ascii="Arial" w:hAnsi="Arial" w:cs="Arial"/>
          <w:b w:val="0"/>
          <w:bCs w:val="0"/>
          <w:sz w:val="20"/>
          <w:szCs w:val="20"/>
        </w:rPr>
        <w:t>splnění podmínky předložení vyúčtování v</w:t>
      </w:r>
      <w:r w:rsidR="00D04EFB" w:rsidRPr="00EC6A89">
        <w:rPr>
          <w:rFonts w:ascii="Arial" w:hAnsi="Arial" w:cs="Arial"/>
          <w:b w:val="0"/>
          <w:bCs w:val="0"/>
          <w:sz w:val="20"/>
          <w:szCs w:val="20"/>
        </w:rPr>
        <w:t> </w:t>
      </w:r>
      <w:r w:rsidR="009A1C56" w:rsidRPr="00EC6A89">
        <w:rPr>
          <w:rFonts w:ascii="Arial" w:hAnsi="Arial" w:cs="Arial"/>
          <w:b w:val="0"/>
          <w:bCs w:val="0"/>
          <w:sz w:val="20"/>
          <w:szCs w:val="20"/>
        </w:rPr>
        <w:t>termínu</w:t>
      </w:r>
      <w:r w:rsidR="00D04EFB" w:rsidRPr="00EC6A89">
        <w:rPr>
          <w:rFonts w:ascii="Arial" w:hAnsi="Arial" w:cs="Arial"/>
          <w:b w:val="0"/>
          <w:bCs w:val="0"/>
          <w:sz w:val="20"/>
          <w:szCs w:val="20"/>
        </w:rPr>
        <w:t>,</w:t>
      </w:r>
      <w:r w:rsidR="009A1C56" w:rsidRPr="00EC6A89">
        <w:rPr>
          <w:rFonts w:ascii="Arial" w:hAnsi="Arial" w:cs="Arial"/>
          <w:b w:val="0"/>
          <w:bCs w:val="0"/>
          <w:sz w:val="20"/>
          <w:szCs w:val="20"/>
        </w:rPr>
        <w:t xml:space="preserve"> uveden</w:t>
      </w:r>
      <w:r w:rsidR="00D04EFB" w:rsidRPr="00EC6A89">
        <w:rPr>
          <w:rFonts w:ascii="Arial" w:hAnsi="Arial" w:cs="Arial"/>
          <w:b w:val="0"/>
          <w:bCs w:val="0"/>
          <w:sz w:val="20"/>
          <w:szCs w:val="20"/>
        </w:rPr>
        <w:t>ém</w:t>
      </w:r>
      <w:r w:rsidR="009A1C56" w:rsidRPr="00EC6A89">
        <w:rPr>
          <w:rFonts w:ascii="Arial" w:hAnsi="Arial" w:cs="Arial"/>
          <w:b w:val="0"/>
          <w:bCs w:val="0"/>
          <w:sz w:val="20"/>
          <w:szCs w:val="20"/>
        </w:rPr>
        <w:t xml:space="preserve"> ve smlouvě je považováno za porušení méně závažné povinnosti ve smyslu ust</w:t>
      </w:r>
      <w:r>
        <w:rPr>
          <w:rFonts w:ascii="Arial" w:hAnsi="Arial" w:cs="Arial"/>
          <w:b w:val="0"/>
          <w:bCs w:val="0"/>
          <w:sz w:val="20"/>
          <w:szCs w:val="20"/>
        </w:rPr>
        <w:t>anovení</w:t>
      </w:r>
      <w:r w:rsidR="009A1C56" w:rsidRPr="00EC6A89">
        <w:rPr>
          <w:rFonts w:ascii="Arial" w:hAnsi="Arial" w:cs="Arial"/>
          <w:b w:val="0"/>
          <w:bCs w:val="0"/>
          <w:sz w:val="20"/>
          <w:szCs w:val="20"/>
        </w:rPr>
        <w:t xml:space="preserve"> § 22 odst. 5 zákona č. 250/2000 Sb. Odvod za tato porušení rozpočtové kázně se stanoví následujícím procentním rozmezím:</w:t>
      </w:r>
    </w:p>
    <w:p w:rsidR="009A1C56" w:rsidRPr="00EC6A89" w:rsidRDefault="009A1C56" w:rsidP="0036261B">
      <w:pPr>
        <w:pStyle w:val="Textbody"/>
        <w:tabs>
          <w:tab w:val="left" w:pos="717"/>
        </w:tabs>
        <w:spacing w:before="120" w:after="120"/>
        <w:ind w:left="851" w:hanging="426"/>
        <w:jc w:val="both"/>
        <w:rPr>
          <w:rFonts w:ascii="Arial" w:hAnsi="Arial" w:cs="Arial"/>
          <w:sz w:val="20"/>
          <w:szCs w:val="20"/>
        </w:rPr>
      </w:pPr>
      <w:r w:rsidRPr="00EC6A89">
        <w:rPr>
          <w:rFonts w:ascii="Arial" w:hAnsi="Arial" w:cs="Arial"/>
          <w:sz w:val="20"/>
          <w:szCs w:val="20"/>
        </w:rPr>
        <w:t>Předložení v</w:t>
      </w:r>
      <w:r w:rsidRPr="00EC6A89">
        <w:rPr>
          <w:rFonts w:ascii="Arial" w:hAnsi="Arial" w:cs="Arial"/>
          <w:bCs w:val="0"/>
          <w:sz w:val="20"/>
          <w:szCs w:val="20"/>
        </w:rPr>
        <w:t>yúčtování</w:t>
      </w:r>
      <w:r w:rsidRPr="00EC6A89">
        <w:rPr>
          <w:rFonts w:ascii="Arial" w:hAnsi="Arial" w:cs="Arial"/>
          <w:sz w:val="20"/>
          <w:szCs w:val="20"/>
        </w:rPr>
        <w:t xml:space="preserve"> po stanovené lhůtě:</w:t>
      </w:r>
    </w:p>
    <w:p w:rsidR="009A1C56" w:rsidRPr="00EC6A89" w:rsidRDefault="009A1C56" w:rsidP="0036261B">
      <w:pPr>
        <w:pStyle w:val="Standard"/>
        <w:numPr>
          <w:ilvl w:val="0"/>
          <w:numId w:val="13"/>
        </w:numPr>
        <w:tabs>
          <w:tab w:val="left" w:pos="6300"/>
        </w:tabs>
        <w:spacing w:before="60" w:after="120"/>
        <w:ind w:left="851" w:hanging="426"/>
        <w:jc w:val="both"/>
        <w:rPr>
          <w:rFonts w:ascii="Arial" w:hAnsi="Arial" w:cs="Arial"/>
          <w:sz w:val="20"/>
          <w:szCs w:val="20"/>
        </w:rPr>
      </w:pPr>
      <w:r w:rsidRPr="00EC6A89">
        <w:rPr>
          <w:rFonts w:ascii="Arial" w:hAnsi="Arial" w:cs="Arial"/>
          <w:bCs/>
          <w:sz w:val="20"/>
          <w:szCs w:val="20"/>
        </w:rPr>
        <w:t xml:space="preserve">do 7 kalendářních dnů - 5 % </w:t>
      </w:r>
      <w:r w:rsidRPr="00EC6A89">
        <w:rPr>
          <w:rFonts w:ascii="Arial" w:hAnsi="Arial" w:cs="Arial"/>
          <w:sz w:val="20"/>
          <w:szCs w:val="20"/>
        </w:rPr>
        <w:t>z poskytnuté dotace</w:t>
      </w:r>
    </w:p>
    <w:p w:rsidR="009A1C56" w:rsidRPr="00EC6A89" w:rsidRDefault="009A1C56" w:rsidP="0036261B">
      <w:pPr>
        <w:pStyle w:val="Standard"/>
        <w:numPr>
          <w:ilvl w:val="0"/>
          <w:numId w:val="13"/>
        </w:numPr>
        <w:tabs>
          <w:tab w:val="left" w:pos="6300"/>
        </w:tabs>
        <w:spacing w:before="60" w:after="120"/>
        <w:ind w:left="851" w:hanging="426"/>
        <w:jc w:val="both"/>
        <w:rPr>
          <w:rFonts w:ascii="Arial" w:hAnsi="Arial" w:cs="Arial"/>
          <w:sz w:val="20"/>
          <w:szCs w:val="20"/>
        </w:rPr>
      </w:pPr>
      <w:r w:rsidRPr="00EC6A89">
        <w:rPr>
          <w:rFonts w:ascii="Arial" w:hAnsi="Arial" w:cs="Arial"/>
          <w:bCs/>
          <w:sz w:val="20"/>
          <w:szCs w:val="20"/>
        </w:rPr>
        <w:t xml:space="preserve">od 8 do 30 kalendářních dnů - 10 % </w:t>
      </w:r>
      <w:r w:rsidRPr="00EC6A89">
        <w:rPr>
          <w:rFonts w:ascii="Arial" w:hAnsi="Arial" w:cs="Arial"/>
          <w:sz w:val="20"/>
          <w:szCs w:val="20"/>
        </w:rPr>
        <w:t>z poskytnuté dotace</w:t>
      </w:r>
    </w:p>
    <w:p w:rsidR="009A1C56" w:rsidRDefault="009A1C56" w:rsidP="0036261B">
      <w:pPr>
        <w:pStyle w:val="Standard"/>
        <w:numPr>
          <w:ilvl w:val="0"/>
          <w:numId w:val="13"/>
        </w:numPr>
        <w:tabs>
          <w:tab w:val="left" w:pos="6300"/>
        </w:tabs>
        <w:spacing w:before="60" w:after="120"/>
        <w:ind w:left="851" w:hanging="426"/>
        <w:jc w:val="both"/>
        <w:rPr>
          <w:rFonts w:ascii="Arial" w:hAnsi="Arial" w:cs="Arial"/>
          <w:sz w:val="20"/>
          <w:szCs w:val="20"/>
        </w:rPr>
      </w:pPr>
      <w:r w:rsidRPr="00EC6A89">
        <w:rPr>
          <w:rFonts w:ascii="Arial" w:hAnsi="Arial" w:cs="Arial"/>
          <w:bCs/>
          <w:sz w:val="20"/>
          <w:szCs w:val="20"/>
        </w:rPr>
        <w:t xml:space="preserve">od 31 do 50 kalendářních dnů - 20 % </w:t>
      </w:r>
      <w:r w:rsidRPr="00EC6A89">
        <w:rPr>
          <w:rFonts w:ascii="Arial" w:hAnsi="Arial" w:cs="Arial"/>
          <w:sz w:val="20"/>
          <w:szCs w:val="20"/>
        </w:rPr>
        <w:t>z poskytnuté dotace</w:t>
      </w:r>
    </w:p>
    <w:p w:rsidR="00EC6A89" w:rsidRDefault="00EC6A89" w:rsidP="0036261B">
      <w:pPr>
        <w:pStyle w:val="Standard"/>
        <w:numPr>
          <w:ilvl w:val="0"/>
          <w:numId w:val="13"/>
        </w:numPr>
        <w:tabs>
          <w:tab w:val="left" w:pos="6300"/>
        </w:tabs>
        <w:spacing w:before="60" w:after="120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 50 kalendářních dnů – </w:t>
      </w:r>
      <w:r w:rsidR="00544ABF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% z poskytnuté dotace</w:t>
      </w:r>
    </w:p>
    <w:p w:rsidR="00C70C29" w:rsidRPr="00C70C29" w:rsidRDefault="00C70C29" w:rsidP="003D4033">
      <w:pPr>
        <w:pStyle w:val="Zkladntext"/>
        <w:ind w:left="425"/>
        <w:rPr>
          <w:rFonts w:ascii="Arial" w:hAnsi="Arial" w:cs="Arial"/>
          <w:kern w:val="3"/>
          <w:sz w:val="20"/>
          <w:lang w:eastAsia="zh-CN"/>
        </w:rPr>
      </w:pPr>
      <w:r w:rsidRPr="00C70C29">
        <w:rPr>
          <w:rFonts w:ascii="Arial" w:hAnsi="Arial" w:cs="Arial"/>
          <w:kern w:val="3"/>
          <w:sz w:val="20"/>
          <w:lang w:eastAsia="zh-CN"/>
        </w:rPr>
        <w:t>V případě, že vyúčtování neobsahuje všechny povinné přílohy stanovené smlouvou</w:t>
      </w:r>
      <w:r w:rsidR="003D4033">
        <w:rPr>
          <w:rFonts w:ascii="Arial" w:hAnsi="Arial" w:cs="Arial"/>
          <w:kern w:val="3"/>
          <w:sz w:val="20"/>
          <w:lang w:eastAsia="zh-CN"/>
        </w:rPr>
        <w:t xml:space="preserve"> nebo dotačním programem</w:t>
      </w:r>
      <w:r w:rsidRPr="00C70C29">
        <w:rPr>
          <w:rFonts w:ascii="Arial" w:hAnsi="Arial" w:cs="Arial"/>
          <w:kern w:val="3"/>
          <w:sz w:val="20"/>
          <w:lang w:eastAsia="zh-CN"/>
        </w:rPr>
        <w:t>, jedná se o nesplnění podmínky předložení kompletního vyúčtování v termínu, uvedeném ve smlouvě a je to považováno za porušení méně závažné povinnosti ve smyslu</w:t>
      </w:r>
      <w:r w:rsidR="003D4033">
        <w:rPr>
          <w:rFonts w:ascii="Arial" w:hAnsi="Arial" w:cs="Arial"/>
          <w:kern w:val="3"/>
          <w:sz w:val="20"/>
          <w:lang w:eastAsia="zh-CN"/>
        </w:rPr>
        <w:t xml:space="preserve"> ustanovení </w:t>
      </w:r>
      <w:r w:rsidRPr="00C70C29">
        <w:rPr>
          <w:rFonts w:ascii="Arial" w:hAnsi="Arial" w:cs="Arial"/>
          <w:kern w:val="3"/>
          <w:sz w:val="20"/>
          <w:lang w:eastAsia="zh-CN"/>
        </w:rPr>
        <w:t xml:space="preserve">§ 22 odst. 5 zákona č. 250/2000 Sb., o rozpočtových pravidlech územních rozpočtů, v platném znění. Odvod za tato porušení rozpočtové kázně stanoví ve výši 5 % z poskytnuté dotace </w:t>
      </w:r>
      <w:r w:rsidR="003D4033">
        <w:rPr>
          <w:rFonts w:ascii="Arial" w:hAnsi="Arial" w:cs="Arial"/>
          <w:kern w:val="3"/>
          <w:sz w:val="20"/>
          <w:lang w:eastAsia="zh-CN"/>
        </w:rPr>
        <w:t>za</w:t>
      </w:r>
      <w:r w:rsidRPr="00C70C29">
        <w:rPr>
          <w:rFonts w:ascii="Arial" w:hAnsi="Arial" w:cs="Arial"/>
          <w:kern w:val="3"/>
          <w:sz w:val="20"/>
          <w:lang w:eastAsia="zh-CN"/>
        </w:rPr>
        <w:t xml:space="preserve"> každý jednotlivý případ.</w:t>
      </w:r>
    </w:p>
    <w:p w:rsidR="00274297" w:rsidRDefault="00E14974" w:rsidP="0036261B">
      <w:pPr>
        <w:tabs>
          <w:tab w:val="num" w:pos="360"/>
        </w:tabs>
        <w:spacing w:after="120"/>
        <w:ind w:left="426" w:hanging="426"/>
        <w:rPr>
          <w:rFonts w:ascii="Arial" w:hAnsi="Arial" w:cs="Arial"/>
          <w:sz w:val="20"/>
        </w:rPr>
      </w:pPr>
      <w:r w:rsidRPr="001073A1">
        <w:rPr>
          <w:rFonts w:ascii="Arial" w:hAnsi="Arial" w:cs="Arial"/>
          <w:sz w:val="20"/>
        </w:rPr>
        <w:t>3.</w:t>
      </w:r>
      <w:r w:rsidRPr="001073A1">
        <w:rPr>
          <w:rFonts w:ascii="Arial" w:hAnsi="Arial" w:cs="Arial"/>
          <w:sz w:val="20"/>
        </w:rPr>
        <w:tab/>
      </w:r>
      <w:r w:rsidR="0036261B">
        <w:rPr>
          <w:rFonts w:ascii="Arial" w:hAnsi="Arial" w:cs="Arial"/>
          <w:sz w:val="20"/>
        </w:rPr>
        <w:tab/>
      </w:r>
      <w:r w:rsidR="00E63010" w:rsidRPr="00E63010">
        <w:rPr>
          <w:rFonts w:ascii="Arial" w:hAnsi="Arial" w:cs="Arial"/>
          <w:sz w:val="20"/>
        </w:rPr>
        <w:t>Pokud příjemce dotace po zahájení jejího čerpání zjistí, že není schopen zabezpečit čerpání této dotace v souladu s podmínkami uzavřené smlouvy</w:t>
      </w:r>
      <w:r w:rsidR="00274297">
        <w:rPr>
          <w:rFonts w:ascii="Arial" w:hAnsi="Arial" w:cs="Arial"/>
          <w:sz w:val="20"/>
        </w:rPr>
        <w:t xml:space="preserve"> nebo podmínkami danými těmito Zásadami</w:t>
      </w:r>
      <w:r w:rsidR="00E63010" w:rsidRPr="00E63010">
        <w:rPr>
          <w:rFonts w:ascii="Arial" w:hAnsi="Arial" w:cs="Arial"/>
          <w:sz w:val="20"/>
        </w:rPr>
        <w:t xml:space="preserve">, neprodleně o tomto zjištění prokazatelně písemně informuje příslušný </w:t>
      </w:r>
      <w:r w:rsidR="00274297">
        <w:rPr>
          <w:rFonts w:ascii="Arial" w:hAnsi="Arial" w:cs="Arial"/>
          <w:sz w:val="20"/>
        </w:rPr>
        <w:t xml:space="preserve">odvětvový </w:t>
      </w:r>
      <w:r w:rsidR="00E63010" w:rsidRPr="00E63010">
        <w:rPr>
          <w:rFonts w:ascii="Arial" w:hAnsi="Arial" w:cs="Arial"/>
          <w:sz w:val="20"/>
        </w:rPr>
        <w:t>odbor, pozastaví čerpání dotace a současně předloží návrh na řešení</w:t>
      </w:r>
      <w:r w:rsidR="00E63010">
        <w:rPr>
          <w:rFonts w:ascii="Arial" w:hAnsi="Arial" w:cs="Arial"/>
          <w:sz w:val="20"/>
        </w:rPr>
        <w:t>.</w:t>
      </w:r>
    </w:p>
    <w:p w:rsidR="00E14974" w:rsidRDefault="00274297" w:rsidP="0036261B">
      <w:pPr>
        <w:tabs>
          <w:tab w:val="num" w:pos="360"/>
        </w:tabs>
        <w:spacing w:after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261B">
        <w:rPr>
          <w:rFonts w:ascii="Arial" w:hAnsi="Arial" w:cs="Arial"/>
          <w:sz w:val="20"/>
        </w:rPr>
        <w:tab/>
      </w: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 xml:space="preserve">této </w:t>
      </w:r>
      <w:r>
        <w:rPr>
          <w:rFonts w:ascii="Arial" w:hAnsi="Arial" w:cs="Arial"/>
          <w:bCs/>
          <w:sz w:val="20"/>
        </w:rPr>
        <w:t>povinnosti</w:t>
      </w:r>
      <w:r w:rsidRPr="00CF7F9B">
        <w:rPr>
          <w:rFonts w:ascii="Arial" w:hAnsi="Arial" w:cs="Arial"/>
          <w:sz w:val="20"/>
        </w:rPr>
        <w:t xml:space="preserve"> je považováno za porušení závažné povinnosti ve smyslu ustanovení § 22 odst. 5 zákona č. 250/2000 Sb. Odvod za toto porušení rozpočtové kázně se stanoví ve výši 100 % z přidělené dotace</w:t>
      </w:r>
      <w:r w:rsidR="00EA6766">
        <w:rPr>
          <w:rFonts w:ascii="Arial" w:hAnsi="Arial" w:cs="Arial"/>
          <w:sz w:val="20"/>
        </w:rPr>
        <w:t>.</w:t>
      </w:r>
    </w:p>
    <w:p w:rsidR="002555EF" w:rsidRPr="00274297" w:rsidRDefault="00274297" w:rsidP="0036261B">
      <w:pPr>
        <w:tabs>
          <w:tab w:val="num" w:pos="360"/>
        </w:tabs>
        <w:spacing w:after="120"/>
        <w:ind w:left="426" w:hanging="426"/>
        <w:rPr>
          <w:rFonts w:ascii="Arial" w:hAnsi="Arial" w:cs="Arial"/>
          <w:sz w:val="20"/>
        </w:rPr>
      </w:pPr>
      <w:r w:rsidRPr="00274297">
        <w:rPr>
          <w:rFonts w:ascii="Arial" w:hAnsi="Arial" w:cs="Arial"/>
          <w:sz w:val="20"/>
        </w:rPr>
        <w:t>4.</w:t>
      </w:r>
      <w:r w:rsidRPr="00274297">
        <w:rPr>
          <w:rFonts w:ascii="Arial" w:hAnsi="Arial" w:cs="Arial"/>
          <w:sz w:val="20"/>
        </w:rPr>
        <w:tab/>
      </w:r>
      <w:r w:rsidR="0036261B">
        <w:rPr>
          <w:rFonts w:ascii="Arial" w:hAnsi="Arial" w:cs="Arial"/>
          <w:sz w:val="20"/>
        </w:rPr>
        <w:tab/>
      </w:r>
      <w:r w:rsidR="002555EF" w:rsidRPr="00274297">
        <w:rPr>
          <w:rFonts w:ascii="Arial" w:hAnsi="Arial" w:cs="Arial"/>
          <w:sz w:val="20"/>
        </w:rPr>
        <w:t>V případě, že realizace projektu bude přerušena či zastavena</w:t>
      </w:r>
      <w:r w:rsidR="002555EF" w:rsidRPr="00274297">
        <w:rPr>
          <w:rFonts w:ascii="Arial" w:hAnsi="Arial" w:cs="Arial"/>
          <w:color w:val="FF0000"/>
          <w:sz w:val="20"/>
        </w:rPr>
        <w:t>,</w:t>
      </w:r>
      <w:r w:rsidR="002555EF" w:rsidRPr="00274297">
        <w:rPr>
          <w:rFonts w:ascii="Arial" w:hAnsi="Arial" w:cs="Arial"/>
          <w:sz w:val="20"/>
        </w:rPr>
        <w:t xml:space="preserve"> je příjemce dotace povinen do 30 dnů od vzniku uvedené skutečnosti odevzdat na příslušný odvětvový odbor MMP závěrečné vyúčtování dotace a na účet poskytovatele vrátit dotaci nebo její nečerpanou část</w:t>
      </w:r>
      <w:r w:rsidR="00E24519" w:rsidRPr="00274297">
        <w:rPr>
          <w:rFonts w:ascii="Arial" w:hAnsi="Arial" w:cs="Arial"/>
          <w:sz w:val="20"/>
        </w:rPr>
        <w:t>.</w:t>
      </w:r>
    </w:p>
    <w:p w:rsidR="00E24519" w:rsidRDefault="0036261B" w:rsidP="0036261B">
      <w:pPr>
        <w:pStyle w:val="Zkladntext"/>
        <w:tabs>
          <w:tab w:val="left" w:pos="0"/>
        </w:tabs>
        <w:spacing w:after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4519" w:rsidRPr="00274297">
        <w:rPr>
          <w:rFonts w:ascii="Arial" w:hAnsi="Arial" w:cs="Arial"/>
          <w:sz w:val="20"/>
        </w:rPr>
        <w:t>Dotaci v plné výši nebo její nečerpanou část je příjemce povinen vrátit na účet města ve lhůtě 30 dnů od oznámení, že projekt nebyl realizován nebo odevzdání závěrečného vyúčtování z důvodu přerušení či pozastavení projektu.</w:t>
      </w:r>
    </w:p>
    <w:p w:rsidR="00274297" w:rsidRDefault="0036261B" w:rsidP="0036261B">
      <w:pPr>
        <w:pStyle w:val="Zkladntext"/>
        <w:tabs>
          <w:tab w:val="left" w:pos="0"/>
        </w:tabs>
        <w:spacing w:after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74297">
        <w:rPr>
          <w:rFonts w:ascii="Arial" w:hAnsi="Arial" w:cs="Arial"/>
          <w:sz w:val="20"/>
        </w:rPr>
        <w:t xml:space="preserve">Na nesplnění povinností popsaných v tomto bodě se použije postup dle </w:t>
      </w:r>
      <w:r w:rsidR="00E47957">
        <w:rPr>
          <w:rFonts w:ascii="Arial" w:hAnsi="Arial" w:cs="Arial"/>
          <w:sz w:val="20"/>
        </w:rPr>
        <w:t xml:space="preserve">odrážek </w:t>
      </w:r>
      <w:r w:rsidR="00274297">
        <w:rPr>
          <w:rFonts w:ascii="Arial" w:hAnsi="Arial" w:cs="Arial"/>
          <w:sz w:val="20"/>
        </w:rPr>
        <w:t>bodu 5.9.2.</w:t>
      </w:r>
    </w:p>
    <w:p w:rsidR="007939C9" w:rsidRDefault="007939C9" w:rsidP="006B1F04">
      <w:pPr>
        <w:tabs>
          <w:tab w:val="num" w:pos="360"/>
        </w:tabs>
        <w:spacing w:after="120"/>
        <w:ind w:left="357" w:hanging="357"/>
        <w:rPr>
          <w:rFonts w:ascii="Arial" w:hAnsi="Arial" w:cs="Arial"/>
          <w:sz w:val="20"/>
        </w:rPr>
      </w:pPr>
    </w:p>
    <w:p w:rsidR="00E14974" w:rsidRDefault="00EA6766" w:rsidP="006B1F04">
      <w:pPr>
        <w:pStyle w:val="Nadpis2"/>
        <w:spacing w:after="120"/>
      </w:pPr>
      <w:r>
        <w:t xml:space="preserve">  </w:t>
      </w:r>
      <w:bookmarkStart w:id="50" w:name="_Toc412022947"/>
      <w:r w:rsidR="00E14974" w:rsidRPr="00DE0758">
        <w:t>Kontrola nakládání s</w:t>
      </w:r>
      <w:r w:rsidR="007A011C">
        <w:t> </w:t>
      </w:r>
      <w:r w:rsidR="00E14974" w:rsidRPr="00DE0758">
        <w:t>dotacemi</w:t>
      </w:r>
      <w:bookmarkEnd w:id="50"/>
      <w:r w:rsidR="007A011C">
        <w:t xml:space="preserve"> </w:t>
      </w:r>
    </w:p>
    <w:p w:rsidR="00907FDC" w:rsidRPr="00495B69" w:rsidRDefault="00907FDC" w:rsidP="0036261B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</w:pPr>
      <w:r>
        <w:rPr>
          <w:rFonts w:ascii="Arial" w:hAnsi="Arial" w:cs="Arial"/>
          <w:sz w:val="20"/>
        </w:rPr>
        <w:t>V souvislosti s poskytnutím dotace je žadatel/p</w:t>
      </w:r>
      <w:r w:rsidRPr="00495B69">
        <w:rPr>
          <w:rFonts w:ascii="Arial" w:hAnsi="Arial" w:cs="Arial"/>
          <w:sz w:val="20"/>
        </w:rPr>
        <w:t xml:space="preserve">říjemce dotace povinen umožnit poskytovateli uskutečnit předběžnou, </w:t>
      </w:r>
      <w:r>
        <w:rPr>
          <w:rFonts w:ascii="Arial" w:hAnsi="Arial" w:cs="Arial"/>
          <w:sz w:val="20"/>
        </w:rPr>
        <w:t>průběžnou a </w:t>
      </w:r>
      <w:r w:rsidRPr="00495B69">
        <w:rPr>
          <w:rFonts w:ascii="Arial" w:hAnsi="Arial" w:cs="Arial"/>
          <w:sz w:val="20"/>
        </w:rPr>
        <w:t xml:space="preserve">následnou </w:t>
      </w:r>
      <w:r>
        <w:rPr>
          <w:rFonts w:ascii="Arial" w:hAnsi="Arial" w:cs="Arial"/>
          <w:sz w:val="20"/>
        </w:rPr>
        <w:t>VSK</w:t>
      </w:r>
      <w:r w:rsidRPr="00495B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dle zákona č. </w:t>
      </w:r>
      <w:r w:rsidR="00221722">
        <w:rPr>
          <w:rFonts w:ascii="Arial" w:hAnsi="Arial" w:cs="Arial"/>
          <w:sz w:val="20"/>
        </w:rPr>
        <w:t>255/2012 Sb. o kontrole (kontrolní řád)</w:t>
      </w:r>
      <w:r w:rsidR="00217E29">
        <w:rPr>
          <w:rFonts w:ascii="Arial" w:hAnsi="Arial" w:cs="Arial"/>
          <w:sz w:val="20"/>
        </w:rPr>
        <w:t xml:space="preserve"> </w:t>
      </w:r>
      <w:r w:rsidR="002C6BF5">
        <w:rPr>
          <w:rFonts w:ascii="Arial" w:hAnsi="Arial" w:cs="Arial"/>
          <w:sz w:val="20"/>
        </w:rPr>
        <w:t xml:space="preserve">a zákona č. </w:t>
      </w:r>
      <w:r>
        <w:rPr>
          <w:rFonts w:ascii="Arial" w:hAnsi="Arial" w:cs="Arial"/>
          <w:sz w:val="20"/>
        </w:rPr>
        <w:t>320/2001 Sb., o finanční kontrole</w:t>
      </w:r>
      <w:r w:rsidR="002C6BF5">
        <w:rPr>
          <w:rFonts w:ascii="Arial" w:hAnsi="Arial" w:cs="Arial"/>
          <w:sz w:val="20"/>
        </w:rPr>
        <w:t>, oba v platném znění,</w:t>
      </w:r>
      <w:r>
        <w:rPr>
          <w:rFonts w:ascii="Arial" w:hAnsi="Arial" w:cs="Arial"/>
          <w:sz w:val="20"/>
        </w:rPr>
        <w:t xml:space="preserve"> v souladu s ročním plánem kontrolní činnosti i mimořádně zařazenou.</w:t>
      </w:r>
    </w:p>
    <w:p w:rsidR="00907FDC" w:rsidRPr="0071620D" w:rsidRDefault="00907FDC" w:rsidP="0036261B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Žadatel/p</w:t>
      </w:r>
      <w:r w:rsidRPr="008C7BC8">
        <w:rPr>
          <w:rFonts w:ascii="Arial" w:hAnsi="Arial" w:cs="Arial"/>
          <w:sz w:val="20"/>
        </w:rPr>
        <w:t xml:space="preserve">říjemce </w:t>
      </w:r>
      <w:r>
        <w:rPr>
          <w:rFonts w:ascii="Arial" w:hAnsi="Arial" w:cs="Arial"/>
          <w:sz w:val="20"/>
        </w:rPr>
        <w:t xml:space="preserve">dotace </w:t>
      </w:r>
      <w:r w:rsidRPr="008C7BC8">
        <w:rPr>
          <w:rFonts w:ascii="Arial" w:hAnsi="Arial" w:cs="Arial"/>
          <w:sz w:val="20"/>
        </w:rPr>
        <w:t xml:space="preserve">se zavazuje poskytnout veškerou vyžádanou součinnost, včetně umožnění kontroly originálních účetních </w:t>
      </w:r>
      <w:r w:rsidR="002B149A">
        <w:rPr>
          <w:rFonts w:ascii="Arial" w:hAnsi="Arial" w:cs="Arial"/>
          <w:sz w:val="20"/>
        </w:rPr>
        <w:t xml:space="preserve">a dalších dokladů </w:t>
      </w:r>
      <w:r w:rsidRPr="008C7BC8">
        <w:rPr>
          <w:rFonts w:ascii="Arial" w:hAnsi="Arial" w:cs="Arial"/>
          <w:sz w:val="20"/>
        </w:rPr>
        <w:t>vzta</w:t>
      </w:r>
      <w:r>
        <w:rPr>
          <w:rFonts w:ascii="Arial" w:hAnsi="Arial" w:cs="Arial"/>
          <w:sz w:val="20"/>
        </w:rPr>
        <w:t>hujících se k</w:t>
      </w:r>
      <w:r w:rsidR="002B149A">
        <w:rPr>
          <w:rFonts w:ascii="Arial" w:hAnsi="Arial" w:cs="Arial"/>
          <w:sz w:val="20"/>
        </w:rPr>
        <w:t> předmětu kontroly</w:t>
      </w:r>
      <w:r>
        <w:rPr>
          <w:rFonts w:ascii="Arial" w:hAnsi="Arial" w:cs="Arial"/>
          <w:sz w:val="20"/>
        </w:rPr>
        <w:t xml:space="preserve"> dotace a </w:t>
      </w:r>
      <w:r w:rsidRPr="008C7BC8">
        <w:rPr>
          <w:rFonts w:ascii="Arial" w:hAnsi="Arial" w:cs="Arial"/>
          <w:sz w:val="20"/>
        </w:rPr>
        <w:t>dokladů týkajících se využití dotace, plnění účelu a dalších podmínek stanovených v</w:t>
      </w:r>
      <w:r>
        <w:rPr>
          <w:rFonts w:ascii="Arial" w:hAnsi="Arial" w:cs="Arial"/>
          <w:sz w:val="20"/>
        </w:rPr>
        <w:t> </w:t>
      </w:r>
      <w:r w:rsidRPr="008C7BC8">
        <w:rPr>
          <w:rFonts w:ascii="Arial" w:hAnsi="Arial" w:cs="Arial"/>
          <w:sz w:val="20"/>
        </w:rPr>
        <w:t>uzavřené smlouvě o poskytnutí dotace.</w:t>
      </w:r>
      <w:r w:rsidRPr="0071620D">
        <w:rPr>
          <w:rFonts w:ascii="Arial" w:hAnsi="Arial" w:cs="Arial"/>
          <w:sz w:val="20"/>
        </w:rPr>
        <w:t xml:space="preserve"> </w:t>
      </w:r>
    </w:p>
    <w:p w:rsidR="00907FDC" w:rsidRPr="0071620D" w:rsidRDefault="00907FDC" w:rsidP="0036261B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sz w:val="20"/>
        </w:rPr>
      </w:pPr>
      <w:r w:rsidRPr="0071620D">
        <w:rPr>
          <w:rFonts w:ascii="Arial" w:hAnsi="Arial" w:cs="Arial"/>
          <w:sz w:val="20"/>
        </w:rPr>
        <w:t xml:space="preserve">Kontrolu využití dotace jsou oprávněny provádět příslušné </w:t>
      </w:r>
      <w:r>
        <w:rPr>
          <w:rFonts w:ascii="Arial" w:hAnsi="Arial" w:cs="Arial"/>
          <w:sz w:val="20"/>
        </w:rPr>
        <w:t xml:space="preserve">odvětvové </w:t>
      </w:r>
      <w:r w:rsidRPr="0071620D">
        <w:rPr>
          <w:rFonts w:ascii="Arial" w:hAnsi="Arial" w:cs="Arial"/>
          <w:sz w:val="20"/>
        </w:rPr>
        <w:t xml:space="preserve">odbory MMP a Odbor kontroly </w:t>
      </w:r>
      <w:r w:rsidR="00274297">
        <w:rPr>
          <w:rFonts w:ascii="Arial" w:hAnsi="Arial" w:cs="Arial"/>
          <w:sz w:val="20"/>
        </w:rPr>
        <w:t xml:space="preserve">a interního auditu </w:t>
      </w:r>
      <w:r w:rsidRPr="0071620D">
        <w:rPr>
          <w:rFonts w:ascii="Arial" w:hAnsi="Arial" w:cs="Arial"/>
          <w:sz w:val="20"/>
        </w:rPr>
        <w:t xml:space="preserve">MMP. </w:t>
      </w:r>
    </w:p>
    <w:p w:rsidR="00907FDC" w:rsidRPr="000B39E9" w:rsidRDefault="000D2FDC" w:rsidP="0036261B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>Odvětvový odbor MMP provede</w:t>
      </w:r>
      <w:r w:rsidR="00907FDC" w:rsidRPr="000B39E9">
        <w:rPr>
          <w:rFonts w:ascii="Arial" w:hAnsi="Arial" w:cs="Arial"/>
          <w:sz w:val="20"/>
        </w:rPr>
        <w:t xml:space="preserve"> VSK </w:t>
      </w:r>
      <w:r w:rsidR="00221722" w:rsidRPr="000B39E9">
        <w:rPr>
          <w:rFonts w:ascii="Arial" w:hAnsi="Arial" w:cs="Arial"/>
          <w:sz w:val="20"/>
        </w:rPr>
        <w:t xml:space="preserve">na svém pracovišti </w:t>
      </w:r>
      <w:r w:rsidR="00907FDC" w:rsidRPr="000B39E9">
        <w:rPr>
          <w:rFonts w:ascii="Arial" w:hAnsi="Arial" w:cs="Arial"/>
          <w:sz w:val="20"/>
        </w:rPr>
        <w:t>(kontrolu provádí pověřený zaměstnanec</w:t>
      </w:r>
      <w:r w:rsidR="00907FDC" w:rsidRPr="000B39E9">
        <w:rPr>
          <w:rStyle w:val="Znakapoznpodarou"/>
          <w:rFonts w:ascii="Arial" w:hAnsi="Arial" w:cs="Arial"/>
          <w:sz w:val="20"/>
        </w:rPr>
        <w:footnoteReference w:id="6"/>
      </w:r>
      <w:r w:rsidR="00907FDC" w:rsidRPr="000B39E9">
        <w:rPr>
          <w:rFonts w:ascii="Arial" w:hAnsi="Arial" w:cs="Arial"/>
          <w:sz w:val="20"/>
        </w:rPr>
        <w:t xml:space="preserve"> odvětvového odboru MMP, výstupem je záznam)</w:t>
      </w:r>
      <w:r w:rsidR="00A228B4" w:rsidRPr="000B39E9">
        <w:rPr>
          <w:rFonts w:ascii="Arial" w:hAnsi="Arial" w:cs="Arial"/>
          <w:sz w:val="20"/>
        </w:rPr>
        <w:t>.</w:t>
      </w:r>
      <w:r w:rsidR="00907FDC" w:rsidRPr="000B39E9">
        <w:rPr>
          <w:rFonts w:ascii="Arial" w:hAnsi="Arial" w:cs="Arial"/>
          <w:sz w:val="20"/>
        </w:rPr>
        <w:t xml:space="preserve"> Vždy musí proběhnout:</w:t>
      </w:r>
    </w:p>
    <w:p w:rsidR="003B0B92" w:rsidRPr="000B39E9" w:rsidRDefault="00907FDC" w:rsidP="0036261B">
      <w:pPr>
        <w:pStyle w:val="Odstavecseseznamem"/>
        <w:numPr>
          <w:ilvl w:val="0"/>
          <w:numId w:val="7"/>
        </w:numPr>
        <w:spacing w:after="120"/>
        <w:ind w:left="851" w:hanging="426"/>
        <w:jc w:val="both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 xml:space="preserve">VSK žádosti a to nejdéle do 1 měsíce po </w:t>
      </w:r>
      <w:r w:rsidR="003B0B92" w:rsidRPr="000B39E9">
        <w:rPr>
          <w:rFonts w:ascii="Arial" w:hAnsi="Arial" w:cs="Arial"/>
          <w:sz w:val="20"/>
        </w:rPr>
        <w:t>obdržení žádosti, vyjma dotačních řízení, kde se žádosti předkládají v uzavřených obál</w:t>
      </w:r>
      <w:r w:rsidR="00D81B13" w:rsidRPr="000B39E9">
        <w:rPr>
          <w:rFonts w:ascii="Arial" w:hAnsi="Arial" w:cs="Arial"/>
          <w:sz w:val="20"/>
        </w:rPr>
        <w:t>kách, pak do měsíce od otevření – je proveden písemný záznam,</w:t>
      </w:r>
    </w:p>
    <w:p w:rsidR="00907FDC" w:rsidRPr="000B39E9" w:rsidRDefault="003B0B92" w:rsidP="0036261B">
      <w:pPr>
        <w:pStyle w:val="Odstavecseseznamem"/>
        <w:numPr>
          <w:ilvl w:val="0"/>
          <w:numId w:val="7"/>
        </w:numPr>
        <w:spacing w:after="120"/>
        <w:ind w:left="851" w:hanging="426"/>
        <w:jc w:val="both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lastRenderedPageBreak/>
        <w:t>VSK předloženého vyúčtování</w:t>
      </w:r>
      <w:r w:rsidR="00245D9F">
        <w:rPr>
          <w:rFonts w:ascii="Arial" w:hAnsi="Arial" w:cs="Arial"/>
          <w:sz w:val="20"/>
        </w:rPr>
        <w:t xml:space="preserve"> tzv. administrativní kontrola</w:t>
      </w:r>
      <w:r w:rsidR="00D81B13" w:rsidRPr="000B39E9">
        <w:rPr>
          <w:rFonts w:ascii="Arial" w:hAnsi="Arial" w:cs="Arial"/>
          <w:sz w:val="20"/>
        </w:rPr>
        <w:t>, o které</w:t>
      </w:r>
      <w:r w:rsidR="00221722" w:rsidRPr="000B39E9">
        <w:rPr>
          <w:rFonts w:ascii="Arial" w:hAnsi="Arial" w:cs="Arial"/>
          <w:sz w:val="20"/>
        </w:rPr>
        <w:t>m</w:t>
      </w:r>
      <w:r w:rsidR="00D81B13" w:rsidRPr="000B39E9">
        <w:rPr>
          <w:rFonts w:ascii="Arial" w:hAnsi="Arial" w:cs="Arial"/>
          <w:sz w:val="20"/>
        </w:rPr>
        <w:t xml:space="preserve"> je vyhotoven Záznam z veřejnosprávní kontroly předloženého vyúčtování.</w:t>
      </w:r>
    </w:p>
    <w:p w:rsidR="00907FDC" w:rsidRPr="000B39E9" w:rsidRDefault="00907FDC" w:rsidP="0036261B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 xml:space="preserve">Jsou-li v rámci </w:t>
      </w:r>
      <w:r w:rsidR="00245D9F">
        <w:rPr>
          <w:rFonts w:ascii="Arial" w:hAnsi="Arial" w:cs="Arial"/>
          <w:sz w:val="20"/>
        </w:rPr>
        <w:t xml:space="preserve">administrativní </w:t>
      </w:r>
      <w:r w:rsidRPr="000B39E9">
        <w:rPr>
          <w:rFonts w:ascii="Arial" w:hAnsi="Arial" w:cs="Arial"/>
          <w:sz w:val="20"/>
        </w:rPr>
        <w:t>VSK</w:t>
      </w:r>
      <w:r w:rsidR="00221722" w:rsidRPr="000B39E9">
        <w:rPr>
          <w:rFonts w:ascii="Arial" w:hAnsi="Arial" w:cs="Arial"/>
          <w:sz w:val="20"/>
        </w:rPr>
        <w:t xml:space="preserve"> </w:t>
      </w:r>
      <w:r w:rsidR="00305F70" w:rsidRPr="000B39E9">
        <w:rPr>
          <w:rFonts w:ascii="Arial" w:hAnsi="Arial" w:cs="Arial"/>
          <w:sz w:val="20"/>
        </w:rPr>
        <w:t>zjištěna odstranitelná</w:t>
      </w:r>
      <w:r w:rsidRPr="000B39E9">
        <w:rPr>
          <w:rFonts w:ascii="Arial" w:hAnsi="Arial" w:cs="Arial"/>
          <w:sz w:val="20"/>
        </w:rPr>
        <w:t xml:space="preserve"> pochybení</w:t>
      </w:r>
      <w:r w:rsidR="009E7176">
        <w:rPr>
          <w:rFonts w:ascii="Arial" w:hAnsi="Arial" w:cs="Arial"/>
          <w:sz w:val="20"/>
        </w:rPr>
        <w:t xml:space="preserve"> ve smyslu § 22 odst. 6</w:t>
      </w:r>
      <w:r w:rsidR="009E7176" w:rsidRPr="009E7176">
        <w:rPr>
          <w:rFonts w:ascii="Arial" w:hAnsi="Arial" w:cs="Arial"/>
          <w:sz w:val="20"/>
        </w:rPr>
        <w:t xml:space="preserve"> </w:t>
      </w:r>
      <w:r w:rsidR="009E7176">
        <w:rPr>
          <w:rFonts w:ascii="Arial" w:hAnsi="Arial" w:cs="Arial"/>
          <w:sz w:val="20"/>
        </w:rPr>
        <w:t>zákona č. 250/2000 Sb., o rozpočtových pravidlech územních rozpočtů, v platném znění</w:t>
      </w:r>
      <w:r w:rsidRPr="000B39E9">
        <w:rPr>
          <w:rFonts w:ascii="Arial" w:hAnsi="Arial" w:cs="Arial"/>
          <w:sz w:val="20"/>
        </w:rPr>
        <w:t>, je žadatel/příjemce obratem doložitelně vyzván ke zjednání nápravy do určeného termínu</w:t>
      </w:r>
      <w:r w:rsidR="00D81B13" w:rsidRPr="000B39E9">
        <w:rPr>
          <w:rFonts w:ascii="Arial" w:hAnsi="Arial" w:cs="Arial"/>
          <w:sz w:val="20"/>
        </w:rPr>
        <w:t>, který stanov</w:t>
      </w:r>
      <w:r w:rsidR="00A228B4" w:rsidRPr="000B39E9">
        <w:rPr>
          <w:rFonts w:ascii="Arial" w:hAnsi="Arial" w:cs="Arial"/>
          <w:sz w:val="20"/>
        </w:rPr>
        <w:t>í</w:t>
      </w:r>
      <w:r w:rsidR="00D81B13" w:rsidRPr="000B39E9">
        <w:rPr>
          <w:rFonts w:ascii="Arial" w:hAnsi="Arial" w:cs="Arial"/>
          <w:sz w:val="20"/>
        </w:rPr>
        <w:t xml:space="preserve"> vedoucí zaměstnan</w:t>
      </w:r>
      <w:r w:rsidR="00544ABF">
        <w:rPr>
          <w:rFonts w:ascii="Arial" w:hAnsi="Arial" w:cs="Arial"/>
          <w:sz w:val="20"/>
        </w:rPr>
        <w:t>ec</w:t>
      </w:r>
      <w:r w:rsidR="00D81B13" w:rsidRPr="000B39E9">
        <w:rPr>
          <w:rFonts w:ascii="Arial" w:hAnsi="Arial" w:cs="Arial"/>
          <w:sz w:val="20"/>
        </w:rPr>
        <w:t xml:space="preserve"> odvětvového odboru. Za obvyklou lhůtu pro uložení nápravného opatření se považuje 15 pracovních dní, ale vedoucí zaměstnanec odvětvového odboru může stanovit lhůtu kratší či delší</w:t>
      </w:r>
      <w:r w:rsidRPr="000B39E9">
        <w:rPr>
          <w:rFonts w:ascii="Arial" w:hAnsi="Arial" w:cs="Arial"/>
          <w:sz w:val="20"/>
        </w:rPr>
        <w:t>. Tato skutečnost bude uvedena na záznamu o kontrole.</w:t>
      </w:r>
      <w:r w:rsidR="00A711B5" w:rsidRPr="00274297">
        <w:rPr>
          <w:rFonts w:ascii="Arial" w:hAnsi="Arial" w:cs="Arial"/>
          <w:sz w:val="20"/>
        </w:rPr>
        <w:t xml:space="preserve"> </w:t>
      </w:r>
    </w:p>
    <w:p w:rsidR="00907FDC" w:rsidRPr="000B39E9" w:rsidRDefault="00907FDC" w:rsidP="0036261B">
      <w:pPr>
        <w:numPr>
          <w:ilvl w:val="0"/>
          <w:numId w:val="6"/>
        </w:numPr>
        <w:tabs>
          <w:tab w:val="clear" w:pos="720"/>
        </w:tabs>
        <w:spacing w:after="120"/>
        <w:ind w:left="426" w:hanging="426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>Vzejde-li</w:t>
      </w:r>
      <w:r w:rsidR="0004233A" w:rsidRPr="000B39E9">
        <w:rPr>
          <w:rFonts w:ascii="Arial" w:hAnsi="Arial" w:cs="Arial"/>
          <w:sz w:val="20"/>
        </w:rPr>
        <w:t xml:space="preserve"> </w:t>
      </w:r>
      <w:r w:rsidRPr="000B39E9">
        <w:rPr>
          <w:rFonts w:ascii="Arial" w:hAnsi="Arial" w:cs="Arial"/>
          <w:sz w:val="20"/>
        </w:rPr>
        <w:t>z</w:t>
      </w:r>
      <w:r w:rsidR="00245D9F">
        <w:rPr>
          <w:rFonts w:ascii="Arial" w:hAnsi="Arial" w:cs="Arial"/>
          <w:sz w:val="20"/>
        </w:rPr>
        <w:t xml:space="preserve"> administrativní </w:t>
      </w:r>
      <w:r w:rsidRPr="000B39E9">
        <w:rPr>
          <w:rFonts w:ascii="Arial" w:hAnsi="Arial" w:cs="Arial"/>
          <w:sz w:val="20"/>
        </w:rPr>
        <w:t>VSK provedené pověřeným zaměstnancem odvětvového odboru zjištění nasvědčující tomu, že s dotací není nakládáno v souladu se zákonem, smlouvou nebo dotačními podmínkami, je pověřený zaměstnanec povinen na tuto skutečnost písemně upozornit vedoucího odvětvového odboru MMP. Ten neprodleně rozhodne o realizaci VSK vykonané na místě (vlastními zdroji či ve spolupráci s</w:t>
      </w:r>
      <w:r w:rsidR="00A711B5" w:rsidRPr="000B39E9">
        <w:rPr>
          <w:rFonts w:ascii="Arial" w:hAnsi="Arial" w:cs="Arial"/>
          <w:sz w:val="20"/>
        </w:rPr>
        <w:t xml:space="preserve"> Odborem kontroly </w:t>
      </w:r>
      <w:r w:rsidR="00274297">
        <w:rPr>
          <w:rFonts w:ascii="Arial" w:hAnsi="Arial" w:cs="Arial"/>
          <w:sz w:val="20"/>
        </w:rPr>
        <w:t xml:space="preserve">a interního auditu </w:t>
      </w:r>
      <w:r w:rsidR="00A711B5" w:rsidRPr="000B39E9">
        <w:rPr>
          <w:rFonts w:ascii="Arial" w:hAnsi="Arial" w:cs="Arial"/>
          <w:sz w:val="20"/>
        </w:rPr>
        <w:t>MMP</w:t>
      </w:r>
      <w:r w:rsidRPr="000B39E9">
        <w:rPr>
          <w:rFonts w:ascii="Arial" w:hAnsi="Arial" w:cs="Arial"/>
          <w:sz w:val="20"/>
        </w:rPr>
        <w:t>) nebo rozhodne o dalším postupu</w:t>
      </w:r>
      <w:r w:rsidR="003B7171" w:rsidRPr="000B39E9">
        <w:rPr>
          <w:rFonts w:ascii="Arial" w:hAnsi="Arial" w:cs="Arial"/>
          <w:sz w:val="20"/>
        </w:rPr>
        <w:t xml:space="preserve"> sjednání nápravy</w:t>
      </w:r>
      <w:r w:rsidRPr="000B39E9">
        <w:rPr>
          <w:rFonts w:ascii="Arial" w:hAnsi="Arial" w:cs="Arial"/>
          <w:sz w:val="20"/>
        </w:rPr>
        <w:t xml:space="preserve">. Toto rozhodnutí bude uvedeno </w:t>
      </w:r>
      <w:r w:rsidR="00901EC6" w:rsidRPr="000B39E9">
        <w:rPr>
          <w:rFonts w:ascii="Arial" w:hAnsi="Arial" w:cs="Arial"/>
          <w:sz w:val="20"/>
        </w:rPr>
        <w:t>v</w:t>
      </w:r>
      <w:r w:rsidRPr="000B39E9">
        <w:rPr>
          <w:rFonts w:ascii="Arial" w:hAnsi="Arial" w:cs="Arial"/>
          <w:sz w:val="20"/>
        </w:rPr>
        <w:t xml:space="preserve"> záznamu o kontrole.</w:t>
      </w:r>
      <w:r w:rsidR="002E0604" w:rsidRPr="000B39E9">
        <w:rPr>
          <w:rFonts w:ascii="Arial" w:hAnsi="Arial" w:cs="Arial"/>
          <w:sz w:val="20"/>
        </w:rPr>
        <w:t xml:space="preserve"> Výstupem z VSK vykonané na místě je protokol.</w:t>
      </w:r>
    </w:p>
    <w:p w:rsidR="00907FDC" w:rsidRPr="000B39E9" w:rsidRDefault="00907FDC" w:rsidP="00941A12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>Je-li v rámci VSK vykonané na místě zjištěno porušení rozpočtové kázně, postupuje se dle</w:t>
      </w:r>
      <w:r w:rsidR="009E7176">
        <w:rPr>
          <w:rFonts w:ascii="Arial" w:hAnsi="Arial" w:cs="Arial"/>
          <w:sz w:val="20"/>
        </w:rPr>
        <w:t xml:space="preserve"> ustanovení § 22 zákona č. 250/2000 Sb., o rozpočtových pravidlech územních rozpočtů, v platném znění,</w:t>
      </w:r>
      <w:r w:rsidRPr="000B39E9">
        <w:rPr>
          <w:rFonts w:ascii="Arial" w:hAnsi="Arial" w:cs="Arial"/>
          <w:sz w:val="20"/>
        </w:rPr>
        <w:t xml:space="preserve"> </w:t>
      </w:r>
      <w:r w:rsidR="009E7176">
        <w:rPr>
          <w:rFonts w:ascii="Arial" w:hAnsi="Arial" w:cs="Arial"/>
          <w:sz w:val="20"/>
        </w:rPr>
        <w:t xml:space="preserve">dle </w:t>
      </w:r>
      <w:r w:rsidRPr="000B39E9">
        <w:rPr>
          <w:rFonts w:ascii="Arial" w:hAnsi="Arial" w:cs="Arial"/>
          <w:sz w:val="20"/>
        </w:rPr>
        <w:t xml:space="preserve">smluvních podmínek a při uložení odvodu </w:t>
      </w:r>
      <w:r w:rsidR="002E0604" w:rsidRPr="000B39E9">
        <w:rPr>
          <w:rFonts w:ascii="Arial" w:hAnsi="Arial" w:cs="Arial"/>
          <w:sz w:val="20"/>
        </w:rPr>
        <w:t xml:space="preserve">a penále </w:t>
      </w:r>
      <w:r w:rsidRPr="000B39E9">
        <w:rPr>
          <w:rFonts w:ascii="Arial" w:hAnsi="Arial" w:cs="Arial"/>
          <w:sz w:val="20"/>
        </w:rPr>
        <w:t>dle QI 61-27-01.</w:t>
      </w:r>
    </w:p>
    <w:p w:rsidR="003360F0" w:rsidRDefault="003360F0" w:rsidP="006B1F04">
      <w:pPr>
        <w:spacing w:after="120"/>
        <w:ind w:left="720"/>
        <w:rPr>
          <w:rFonts w:ascii="Arial" w:hAnsi="Arial" w:cs="Arial"/>
          <w:sz w:val="20"/>
        </w:rPr>
      </w:pPr>
    </w:p>
    <w:p w:rsidR="001163C3" w:rsidRDefault="00D30DA2" w:rsidP="006B1F04">
      <w:pPr>
        <w:pStyle w:val="Nadpis2"/>
        <w:spacing w:after="120"/>
      </w:pPr>
      <w:r>
        <w:t xml:space="preserve"> </w:t>
      </w:r>
      <w:r w:rsidR="00EA6766">
        <w:t xml:space="preserve"> </w:t>
      </w:r>
      <w:bookmarkStart w:id="51" w:name="_Toc412022948"/>
      <w:r>
        <w:t>Ukončení smlouvy</w:t>
      </w:r>
      <w:bookmarkEnd w:id="51"/>
    </w:p>
    <w:p w:rsidR="00D30DA2" w:rsidRPr="00D35102" w:rsidRDefault="00D30DA2" w:rsidP="0036261B">
      <w:pPr>
        <w:pStyle w:val="Zkladntextodsazen2"/>
        <w:numPr>
          <w:ilvl w:val="0"/>
          <w:numId w:val="8"/>
        </w:numPr>
        <w:tabs>
          <w:tab w:val="clear" w:pos="360"/>
          <w:tab w:val="num" w:pos="426"/>
        </w:tabs>
        <w:spacing w:after="120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>Smluvní strany mohou ukončit smluvní vztah:</w:t>
      </w:r>
    </w:p>
    <w:p w:rsidR="00D30DA2" w:rsidRPr="00D35102" w:rsidRDefault="00D30DA2" w:rsidP="0036261B">
      <w:pPr>
        <w:pStyle w:val="Zkladntextodsazen2"/>
        <w:numPr>
          <w:ilvl w:val="1"/>
          <w:numId w:val="9"/>
        </w:numPr>
        <w:tabs>
          <w:tab w:val="num" w:pos="426"/>
        </w:tabs>
        <w:spacing w:after="120"/>
        <w:ind w:hanging="340"/>
        <w:jc w:val="left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>dohodou,</w:t>
      </w:r>
    </w:p>
    <w:p w:rsidR="00D30DA2" w:rsidRPr="00D35102" w:rsidRDefault="00D30DA2" w:rsidP="0036261B">
      <w:pPr>
        <w:pStyle w:val="Zkladntextodsazen2"/>
        <w:numPr>
          <w:ilvl w:val="1"/>
          <w:numId w:val="9"/>
        </w:numPr>
        <w:tabs>
          <w:tab w:val="num" w:pos="426"/>
        </w:tabs>
        <w:spacing w:after="120"/>
        <w:ind w:hanging="340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>odstoupením od smlouvy ze strany poskytovatele v případě, že příjemce poruší jakékoliv ustanovení smlouvy</w:t>
      </w:r>
      <w:r w:rsidR="002E0604" w:rsidRPr="00D35102">
        <w:rPr>
          <w:rFonts w:ascii="Arial" w:hAnsi="Arial" w:cs="Arial"/>
          <w:sz w:val="20"/>
        </w:rPr>
        <w:t>.</w:t>
      </w:r>
    </w:p>
    <w:p w:rsidR="00767BBE" w:rsidRPr="00D35102" w:rsidRDefault="00767BBE" w:rsidP="0036261B">
      <w:pPr>
        <w:pStyle w:val="Zkladntextodsazen2"/>
        <w:numPr>
          <w:ilvl w:val="0"/>
          <w:numId w:val="8"/>
        </w:numPr>
        <w:tabs>
          <w:tab w:val="clear" w:pos="360"/>
          <w:tab w:val="num" w:pos="426"/>
        </w:tabs>
        <w:spacing w:after="120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 xml:space="preserve">K rozhodnutí o odstoupení od smlouvy ze strany poskytovatele je příslušný ten orgán, který o poskytnutí dotace rozhodl. </w:t>
      </w:r>
    </w:p>
    <w:p w:rsidR="00767BBE" w:rsidRPr="00D35102" w:rsidRDefault="00767BBE" w:rsidP="0036261B">
      <w:pPr>
        <w:pStyle w:val="Zkladntextodsazen2"/>
        <w:numPr>
          <w:ilvl w:val="0"/>
          <w:numId w:val="8"/>
        </w:numPr>
        <w:tabs>
          <w:tab w:val="clear" w:pos="360"/>
          <w:tab w:val="num" w:pos="426"/>
        </w:tabs>
        <w:spacing w:after="120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 xml:space="preserve">Návrh na rozhodnutí o odstoupení od smlouvy předkládá na základě výsledků VSK vedoucí odvětvového odboru MMP příslušným orgánům města. </w:t>
      </w:r>
    </w:p>
    <w:p w:rsidR="00767BBE" w:rsidRPr="00D35102" w:rsidRDefault="00767BBE" w:rsidP="0036261B">
      <w:pPr>
        <w:pStyle w:val="Zkladntextodsazen2"/>
        <w:numPr>
          <w:ilvl w:val="0"/>
          <w:numId w:val="8"/>
        </w:numPr>
        <w:tabs>
          <w:tab w:val="clear" w:pos="360"/>
          <w:tab w:val="num" w:pos="426"/>
        </w:tabs>
        <w:spacing w:after="120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>Právo na odstoupení od smlouvy podle bodu 1. odst. b) tohoto článku nemusí být uplatněno za podmínky, že příjemce řádně spolupracuje a realizuje uložená nápravná opatření.</w:t>
      </w:r>
    </w:p>
    <w:p w:rsidR="002B149A" w:rsidRDefault="00D30DA2" w:rsidP="0036261B">
      <w:pPr>
        <w:pStyle w:val="Zkladntextodsazen2"/>
        <w:numPr>
          <w:ilvl w:val="0"/>
          <w:numId w:val="8"/>
        </w:numPr>
        <w:tabs>
          <w:tab w:val="clear" w:pos="360"/>
          <w:tab w:val="num" w:pos="426"/>
        </w:tabs>
        <w:spacing w:after="120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>Odstoupení od smlouvy se nedotýká nároku na náhradu škody vzniklé porušením smlouvy.</w:t>
      </w:r>
      <w:r w:rsidR="00D057CD" w:rsidRPr="00D35102">
        <w:rPr>
          <w:rFonts w:ascii="Arial" w:hAnsi="Arial" w:cs="Arial"/>
          <w:sz w:val="20"/>
        </w:rPr>
        <w:t xml:space="preserve"> </w:t>
      </w:r>
    </w:p>
    <w:p w:rsidR="003B7171" w:rsidRPr="00D35102" w:rsidRDefault="003B7171" w:rsidP="0036261B">
      <w:pPr>
        <w:pStyle w:val="Zkladntextodsazen2"/>
        <w:numPr>
          <w:ilvl w:val="0"/>
          <w:numId w:val="8"/>
        </w:numPr>
        <w:tabs>
          <w:tab w:val="clear" w:pos="360"/>
          <w:tab w:val="num" w:pos="426"/>
        </w:tabs>
        <w:spacing w:after="120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>Porušení rozpočtové kázně nezakládá důvod pro odstoupení od smlouvy</w:t>
      </w:r>
      <w:r w:rsidR="00895F97" w:rsidRPr="00D35102">
        <w:rPr>
          <w:rFonts w:ascii="Arial" w:hAnsi="Arial" w:cs="Arial"/>
          <w:sz w:val="20"/>
        </w:rPr>
        <w:t>.</w:t>
      </w:r>
    </w:p>
    <w:p w:rsidR="00EA6766" w:rsidRDefault="00EA6766" w:rsidP="006B1F04">
      <w:pPr>
        <w:pStyle w:val="Nadpis1"/>
        <w:numPr>
          <w:ilvl w:val="0"/>
          <w:numId w:val="0"/>
        </w:numPr>
        <w:spacing w:after="120"/>
      </w:pPr>
    </w:p>
    <w:p w:rsidR="003B7171" w:rsidRDefault="004E09BF" w:rsidP="006B1F04">
      <w:pPr>
        <w:pStyle w:val="Nadpis1"/>
        <w:numPr>
          <w:ilvl w:val="0"/>
          <w:numId w:val="0"/>
        </w:numPr>
        <w:spacing w:after="120"/>
      </w:pPr>
      <w:bookmarkStart w:id="52" w:name="_Toc412022949"/>
      <w:r>
        <w:t>ZVLÁŠTNÍ ČÁST</w:t>
      </w:r>
      <w:bookmarkEnd w:id="52"/>
    </w:p>
    <w:p w:rsidR="00D35102" w:rsidRDefault="00D35102" w:rsidP="006B1F04">
      <w:pPr>
        <w:pStyle w:val="Default"/>
        <w:spacing w:after="120"/>
        <w:jc w:val="both"/>
        <w:rPr>
          <w:sz w:val="20"/>
        </w:rPr>
      </w:pPr>
      <w:r>
        <w:rPr>
          <w:sz w:val="20"/>
        </w:rPr>
        <w:t>Zvláštní</w:t>
      </w:r>
      <w:r w:rsidRPr="007E7653">
        <w:rPr>
          <w:sz w:val="20"/>
        </w:rPr>
        <w:t xml:space="preserve"> část tohoto předpisu stanovuje a popisuje činnosti </w:t>
      </w:r>
      <w:r>
        <w:rPr>
          <w:sz w:val="20"/>
        </w:rPr>
        <w:t xml:space="preserve">jednotlivých odvětvových </w:t>
      </w:r>
      <w:r w:rsidR="002B149A">
        <w:rPr>
          <w:sz w:val="20"/>
        </w:rPr>
        <w:t xml:space="preserve">odborů </w:t>
      </w:r>
      <w:r w:rsidRPr="007E7653">
        <w:rPr>
          <w:sz w:val="20"/>
        </w:rPr>
        <w:t>MMP</w:t>
      </w:r>
      <w:r>
        <w:rPr>
          <w:sz w:val="20"/>
        </w:rPr>
        <w:t>, které jsou závazné pouze</w:t>
      </w:r>
      <w:r w:rsidRPr="007E7653">
        <w:rPr>
          <w:sz w:val="20"/>
        </w:rPr>
        <w:t xml:space="preserve"> pro zaměstnance města Plzně zařazené k výkonu jejich práce do</w:t>
      </w:r>
      <w:r>
        <w:rPr>
          <w:sz w:val="20"/>
        </w:rPr>
        <w:t xml:space="preserve"> dále jmenovaných odborů MMP</w:t>
      </w:r>
      <w:r w:rsidR="004B32F2">
        <w:rPr>
          <w:sz w:val="20"/>
        </w:rPr>
        <w:t xml:space="preserve">. Ustanovení zvláštní části jsou dále závazná pro </w:t>
      </w:r>
      <w:r>
        <w:rPr>
          <w:sz w:val="20"/>
        </w:rPr>
        <w:t>žadatele/příjemce dotací z rozpočtu města Plzně, kteří cílí svoji žádost o dotaci do oblasti zabezpečované jmenovanými odbory</w:t>
      </w:r>
      <w:r w:rsidR="004B32F2">
        <w:rPr>
          <w:sz w:val="20"/>
        </w:rPr>
        <w:t xml:space="preserve"> MMP</w:t>
      </w:r>
      <w:r>
        <w:rPr>
          <w:sz w:val="20"/>
        </w:rPr>
        <w:t xml:space="preserve">, resp. </w:t>
      </w:r>
      <w:r w:rsidR="004B32F2">
        <w:rPr>
          <w:sz w:val="20"/>
        </w:rPr>
        <w:t xml:space="preserve">do </w:t>
      </w:r>
      <w:r>
        <w:rPr>
          <w:sz w:val="20"/>
        </w:rPr>
        <w:t xml:space="preserve">projektů nebo dotačních programů, které jmenované odbory MMP </w:t>
      </w:r>
      <w:r w:rsidR="004B32F2">
        <w:rPr>
          <w:sz w:val="20"/>
        </w:rPr>
        <w:t>vyhlašují.</w:t>
      </w:r>
    </w:p>
    <w:p w:rsidR="00EF2833" w:rsidRDefault="00EF2833" w:rsidP="006B1F0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sz w:val="20"/>
        </w:rPr>
        <w:t xml:space="preserve">Změny ustanovení obsažených ve zvláštní části, které svým obsahem nezasahují </w:t>
      </w:r>
      <w:r w:rsidR="006B1F04">
        <w:rPr>
          <w:sz w:val="20"/>
        </w:rPr>
        <w:t xml:space="preserve">nebo neodporují ustanovením nacházejícím se v obecné části, </w:t>
      </w:r>
      <w:r>
        <w:rPr>
          <w:sz w:val="20"/>
        </w:rPr>
        <w:t>nevyžaduj</w:t>
      </w:r>
      <w:r w:rsidR="006B1F04">
        <w:rPr>
          <w:sz w:val="20"/>
        </w:rPr>
        <w:t>í schválení celého předpisu Radou města Plzně a k jejich realizaci postačí změna provedená revizí předpisu. O skutečnosti, zda je nutné právě popsané změny předložit ke schválení RMP rozhoduje garant tohoto předpisu.</w:t>
      </w:r>
    </w:p>
    <w:p w:rsidR="00D35102" w:rsidRDefault="00D35102" w:rsidP="006B1F04">
      <w:pPr>
        <w:pStyle w:val="Default"/>
        <w:spacing w:after="120"/>
        <w:rPr>
          <w:color w:val="auto"/>
          <w:sz w:val="20"/>
          <w:szCs w:val="20"/>
        </w:rPr>
      </w:pPr>
    </w:p>
    <w:p w:rsidR="004B32F2" w:rsidRDefault="004B32F2" w:rsidP="006B1F04">
      <w:pPr>
        <w:pStyle w:val="Nadpis2"/>
        <w:spacing w:after="120"/>
      </w:pPr>
      <w:r>
        <w:lastRenderedPageBreak/>
        <w:t xml:space="preserve">   </w:t>
      </w:r>
      <w:bookmarkStart w:id="53" w:name="_Toc412022950"/>
      <w:r>
        <w:t>Odbor sociálních služeb MMP</w:t>
      </w:r>
      <w:bookmarkEnd w:id="53"/>
    </w:p>
    <w:p w:rsidR="004B32F2" w:rsidRDefault="004B32F2" w:rsidP="006B1F0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Kromě podmínek a povinností uvedených v obecné části je žadatel/příjemce povinen splňovat následující:</w:t>
      </w:r>
    </w:p>
    <w:p w:rsidR="004E09BF" w:rsidRPr="004B32F2" w:rsidRDefault="004E09BF" w:rsidP="0036261B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color w:val="auto"/>
          <w:sz w:val="20"/>
          <w:szCs w:val="20"/>
        </w:rPr>
      </w:pPr>
      <w:r w:rsidRPr="004B32F2">
        <w:rPr>
          <w:color w:val="auto"/>
          <w:sz w:val="20"/>
          <w:szCs w:val="20"/>
        </w:rPr>
        <w:t>Žadatelem o dotaci na sociální službu může být pouze poskytovatel sociální služby, který má oprávnění k poskytování sociálních služeb (registraci) a je zapsán v registru poskytovatelů sociálních služeb.</w:t>
      </w:r>
    </w:p>
    <w:p w:rsidR="004B32F2" w:rsidRPr="004B32F2" w:rsidRDefault="004B32F2" w:rsidP="0036261B">
      <w:pPr>
        <w:pStyle w:val="Zkladntext"/>
        <w:numPr>
          <w:ilvl w:val="0"/>
          <w:numId w:val="23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0"/>
        </w:rPr>
      </w:pPr>
      <w:r w:rsidRPr="004B32F2">
        <w:rPr>
          <w:rFonts w:ascii="Arial" w:hAnsi="Arial" w:cs="Arial"/>
          <w:sz w:val="20"/>
        </w:rPr>
        <w:t>Příjemce, který čerpá dotaci na poskytování sociální služby je povinen ji poskytovat v rozsahu činností stanovených zákonem č. 108/2006 Sb., o sociálních službách, ve znění pozdějších předpisů a vyhlášky č. 505/2006 Sb., kterou se provádějí některá ustanovení zákona o sociálních službách, ve znění pozdějších předpisů.</w:t>
      </w:r>
    </w:p>
    <w:p w:rsidR="004B32F2" w:rsidRDefault="004B32F2" w:rsidP="0036261B">
      <w:pPr>
        <w:pStyle w:val="Zkladntext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sz w:val="20"/>
        </w:rPr>
      </w:pPr>
      <w:r w:rsidRPr="004B32F2">
        <w:rPr>
          <w:rFonts w:ascii="Arial" w:hAnsi="Arial" w:cs="Arial"/>
          <w:sz w:val="20"/>
        </w:rPr>
        <w:t>Příjemce, který čerpá dotaci na sociální službu je povinen vést písemné individuální záznamy o průběhu poskytování sociální služby tak, aby ze záznamů byl patrný počet uživatelů služby, kterým byla služba poskytnuta a dále počet provedených úkonů v souladu s poskytovanými daty do Monitorovacího systému sociálních služeb města Plzně.</w:t>
      </w:r>
    </w:p>
    <w:p w:rsidR="00EC45C6" w:rsidRPr="004B32F2" w:rsidRDefault="00EC45C6" w:rsidP="0036261B">
      <w:pPr>
        <w:pStyle w:val="Zkladntext"/>
        <w:spacing w:after="120"/>
        <w:ind w:left="426"/>
        <w:rPr>
          <w:rFonts w:ascii="Arial" w:hAnsi="Arial" w:cs="Arial"/>
          <w:sz w:val="20"/>
        </w:rPr>
      </w:pP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>této podmínky</w:t>
      </w:r>
      <w:r w:rsidRPr="00CF7F9B">
        <w:rPr>
          <w:rFonts w:ascii="Arial" w:hAnsi="Arial" w:cs="Arial"/>
          <w:sz w:val="20"/>
        </w:rPr>
        <w:t xml:space="preserve"> je považováno za porušení </w:t>
      </w:r>
      <w:r>
        <w:rPr>
          <w:rFonts w:ascii="Arial" w:hAnsi="Arial" w:cs="Arial"/>
          <w:sz w:val="20"/>
        </w:rPr>
        <w:t xml:space="preserve">méně </w:t>
      </w:r>
      <w:r w:rsidRPr="00CF7F9B">
        <w:rPr>
          <w:rFonts w:ascii="Arial" w:hAnsi="Arial" w:cs="Arial"/>
          <w:sz w:val="20"/>
        </w:rPr>
        <w:t xml:space="preserve">závažné povinnosti ve smyslu ustanovení § 22 odst. 5 zákona č. 250/2000 Sb. Odvod za toto porušení rozpočtové kázně se stanoví ve výši </w:t>
      </w:r>
      <w:r>
        <w:rPr>
          <w:rFonts w:ascii="Arial" w:hAnsi="Arial" w:cs="Arial"/>
          <w:sz w:val="20"/>
        </w:rPr>
        <w:t>5</w:t>
      </w:r>
      <w:r w:rsidRPr="00CF7F9B">
        <w:rPr>
          <w:rFonts w:ascii="Arial" w:hAnsi="Arial" w:cs="Arial"/>
          <w:sz w:val="20"/>
        </w:rPr>
        <w:t xml:space="preserve"> % z přidělené dotace</w:t>
      </w:r>
      <w:r>
        <w:rPr>
          <w:rFonts w:ascii="Arial" w:hAnsi="Arial" w:cs="Arial"/>
          <w:sz w:val="20"/>
        </w:rPr>
        <w:t xml:space="preserve"> </w:t>
      </w:r>
      <w:r w:rsidRPr="007C6CFB">
        <w:rPr>
          <w:rFonts w:ascii="Arial" w:hAnsi="Arial" w:cs="Arial"/>
          <w:sz w:val="20"/>
        </w:rPr>
        <w:t>za každý jednotlivý případ</w:t>
      </w:r>
      <w:r w:rsidRPr="00CF7F9B">
        <w:rPr>
          <w:rFonts w:ascii="Arial" w:hAnsi="Arial" w:cs="Arial"/>
          <w:sz w:val="20"/>
        </w:rPr>
        <w:t>.</w:t>
      </w:r>
    </w:p>
    <w:p w:rsidR="004B32F2" w:rsidRDefault="004B32F2" w:rsidP="0036261B">
      <w:pPr>
        <w:pStyle w:val="Zkladntext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4B32F2">
        <w:rPr>
          <w:rFonts w:ascii="Arial" w:hAnsi="Arial" w:cs="Arial"/>
          <w:sz w:val="20"/>
        </w:rPr>
        <w:t>Příjemce, který není poskytovatelem sociální služby a čerpá dotaci z rozpočtu Odboru sociálních služeb MMP je povinen vést písemné záznamy o realizaci projektu tak, aby ze záznamů byl patrný zejména počet osob, kterým projekt prospěl a další náležitosti dle charakteru projektu (např. prezenční listiny, fotodokumentace z aktivit, které jsou předmětem projektu, přihlášky účastníků na jednotlivé aktivity, atd.)</w:t>
      </w:r>
      <w:r w:rsidRPr="004B32F2">
        <w:rPr>
          <w:rFonts w:ascii="Arial" w:hAnsi="Arial" w:cs="Arial"/>
          <w:color w:val="000000"/>
          <w:sz w:val="20"/>
        </w:rPr>
        <w:t>, podrobněji upravuje smlouva.</w:t>
      </w:r>
    </w:p>
    <w:p w:rsidR="00EC45C6" w:rsidRDefault="00EC45C6" w:rsidP="0036261B">
      <w:pPr>
        <w:pStyle w:val="Zkladntext"/>
        <w:spacing w:after="120"/>
        <w:ind w:left="426"/>
        <w:rPr>
          <w:rFonts w:ascii="Arial" w:hAnsi="Arial" w:cs="Arial"/>
          <w:color w:val="000000"/>
          <w:sz w:val="20"/>
        </w:rPr>
      </w:pPr>
      <w:r w:rsidRPr="00CF7F9B">
        <w:rPr>
          <w:rFonts w:ascii="Arial" w:hAnsi="Arial" w:cs="Arial"/>
          <w:bCs/>
          <w:sz w:val="20"/>
        </w:rPr>
        <w:t>Ne</w:t>
      </w:r>
      <w:r w:rsidRPr="00CF7F9B">
        <w:rPr>
          <w:rFonts w:ascii="Arial" w:hAnsi="Arial" w:cs="Arial"/>
          <w:sz w:val="20"/>
        </w:rPr>
        <w:t xml:space="preserve">splnění </w:t>
      </w:r>
      <w:r w:rsidRPr="00CF7F9B">
        <w:rPr>
          <w:rFonts w:ascii="Arial" w:hAnsi="Arial" w:cs="Arial"/>
          <w:bCs/>
          <w:sz w:val="20"/>
        </w:rPr>
        <w:t>této podmínky</w:t>
      </w:r>
      <w:r w:rsidRPr="00CF7F9B">
        <w:rPr>
          <w:rFonts w:ascii="Arial" w:hAnsi="Arial" w:cs="Arial"/>
          <w:sz w:val="20"/>
        </w:rPr>
        <w:t xml:space="preserve"> je považováno za porušení </w:t>
      </w:r>
      <w:r>
        <w:rPr>
          <w:rFonts w:ascii="Arial" w:hAnsi="Arial" w:cs="Arial"/>
          <w:sz w:val="20"/>
        </w:rPr>
        <w:t xml:space="preserve">méně </w:t>
      </w:r>
      <w:r w:rsidRPr="00CF7F9B">
        <w:rPr>
          <w:rFonts w:ascii="Arial" w:hAnsi="Arial" w:cs="Arial"/>
          <w:sz w:val="20"/>
        </w:rPr>
        <w:t xml:space="preserve">závažné povinnosti ve smyslu ustanovení § 22 odst. 5 zákona č. 250/2000 Sb. Odvod za toto porušení rozpočtové kázně se stanoví ve výši </w:t>
      </w:r>
      <w:r>
        <w:rPr>
          <w:rFonts w:ascii="Arial" w:hAnsi="Arial" w:cs="Arial"/>
          <w:sz w:val="20"/>
        </w:rPr>
        <w:t>5</w:t>
      </w:r>
      <w:r w:rsidRPr="00CF7F9B">
        <w:rPr>
          <w:rFonts w:ascii="Arial" w:hAnsi="Arial" w:cs="Arial"/>
          <w:sz w:val="20"/>
        </w:rPr>
        <w:t xml:space="preserve"> % z přidělené dotace</w:t>
      </w:r>
      <w:r>
        <w:rPr>
          <w:rFonts w:ascii="Arial" w:hAnsi="Arial" w:cs="Arial"/>
          <w:sz w:val="20"/>
        </w:rPr>
        <w:t xml:space="preserve"> </w:t>
      </w:r>
      <w:r w:rsidRPr="007C6CFB">
        <w:rPr>
          <w:rFonts w:ascii="Arial" w:hAnsi="Arial" w:cs="Arial"/>
          <w:sz w:val="20"/>
        </w:rPr>
        <w:t>za každý jednotlivý případ</w:t>
      </w:r>
      <w:r w:rsidRPr="00CF7F9B">
        <w:rPr>
          <w:rFonts w:ascii="Arial" w:hAnsi="Arial" w:cs="Arial"/>
          <w:sz w:val="20"/>
        </w:rPr>
        <w:t>.</w:t>
      </w:r>
    </w:p>
    <w:p w:rsidR="00EF2833" w:rsidRPr="00EF2833" w:rsidRDefault="00EF2833" w:rsidP="0036261B">
      <w:pPr>
        <w:pStyle w:val="Zkladntext"/>
        <w:numPr>
          <w:ilvl w:val="0"/>
          <w:numId w:val="23"/>
        </w:numPr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EF2833">
        <w:rPr>
          <w:rFonts w:ascii="Arial" w:hAnsi="Arial" w:cs="Arial"/>
          <w:sz w:val="20"/>
        </w:rPr>
        <w:t xml:space="preserve">Příjemci čerpající dotaci z rozpočtu Odboru sociálních služeb MMP jsou </w:t>
      </w:r>
      <w:r>
        <w:rPr>
          <w:rFonts w:ascii="Arial" w:hAnsi="Arial" w:cs="Arial"/>
          <w:sz w:val="20"/>
        </w:rPr>
        <w:t xml:space="preserve">kromě povinnosti uvedené v bodě 5.8.7. </w:t>
      </w:r>
      <w:r w:rsidRPr="00EF2833">
        <w:rPr>
          <w:rFonts w:ascii="Arial" w:hAnsi="Arial" w:cs="Arial"/>
          <w:sz w:val="20"/>
        </w:rPr>
        <w:t xml:space="preserve">dále povinni informovat veřejnost o poskytnutí dotace na projekt městem Plzní na svých webových stránkách a viditelně uvádět při propagaci projektu logo Sociální služby města Plzně, které je ke stažení na webu: </w:t>
      </w:r>
      <w:hyperlink r:id="rId17" w:history="1">
        <w:r w:rsidRPr="00EF2833">
          <w:rPr>
            <w:rFonts w:ascii="Arial" w:hAnsi="Arial" w:cs="Arial"/>
            <w:sz w:val="20"/>
          </w:rPr>
          <w:t>http://socialnisluzby.plzen.eu/dokumenty/ke-stazeni</w:t>
        </w:r>
      </w:hyperlink>
      <w:r w:rsidRPr="00EF2833">
        <w:rPr>
          <w:rFonts w:ascii="Arial" w:hAnsi="Arial" w:cs="Arial"/>
          <w:sz w:val="20"/>
        </w:rPr>
        <w:t>.</w:t>
      </w:r>
    </w:p>
    <w:p w:rsidR="004B32F2" w:rsidRDefault="00EC45C6" w:rsidP="0036261B">
      <w:pPr>
        <w:pStyle w:val="Default"/>
        <w:spacing w:after="120"/>
        <w:ind w:left="426"/>
        <w:jc w:val="both"/>
        <w:rPr>
          <w:sz w:val="20"/>
        </w:rPr>
      </w:pPr>
      <w:r w:rsidRPr="00CF7F9B">
        <w:rPr>
          <w:bCs/>
          <w:sz w:val="20"/>
        </w:rPr>
        <w:t>Ne</w:t>
      </w:r>
      <w:r w:rsidRPr="00CF7F9B">
        <w:rPr>
          <w:sz w:val="20"/>
        </w:rPr>
        <w:t xml:space="preserve">splnění </w:t>
      </w:r>
      <w:r w:rsidRPr="00CF7F9B">
        <w:rPr>
          <w:bCs/>
          <w:sz w:val="20"/>
        </w:rPr>
        <w:t>této podmínky</w:t>
      </w:r>
      <w:r w:rsidRPr="00CF7F9B">
        <w:rPr>
          <w:sz w:val="20"/>
        </w:rPr>
        <w:t xml:space="preserve"> je považováno za porušení </w:t>
      </w:r>
      <w:r>
        <w:rPr>
          <w:sz w:val="20"/>
        </w:rPr>
        <w:t xml:space="preserve">méně </w:t>
      </w:r>
      <w:r w:rsidRPr="00CF7F9B">
        <w:rPr>
          <w:sz w:val="20"/>
        </w:rPr>
        <w:t xml:space="preserve">závažné povinnosti ve smyslu ustanovení § 22 odst. 5 zákona č. 250/2000 Sb. Odvod za toto porušení rozpočtové kázně se stanoví ve výši </w:t>
      </w:r>
      <w:r>
        <w:rPr>
          <w:sz w:val="20"/>
        </w:rPr>
        <w:t>5</w:t>
      </w:r>
      <w:r w:rsidRPr="00CF7F9B">
        <w:rPr>
          <w:sz w:val="20"/>
        </w:rPr>
        <w:t xml:space="preserve"> % z přidělené dotace</w:t>
      </w:r>
      <w:r>
        <w:rPr>
          <w:sz w:val="20"/>
        </w:rPr>
        <w:t xml:space="preserve"> </w:t>
      </w:r>
      <w:r w:rsidRPr="007C6CFB">
        <w:rPr>
          <w:sz w:val="20"/>
        </w:rPr>
        <w:t>za každý jednotlivý případ</w:t>
      </w:r>
      <w:r w:rsidRPr="00CF7F9B">
        <w:rPr>
          <w:sz w:val="20"/>
        </w:rPr>
        <w:t>.</w:t>
      </w:r>
    </w:p>
    <w:p w:rsidR="00D575D6" w:rsidRPr="00E47957" w:rsidRDefault="00D575D6" w:rsidP="00E47957">
      <w:pPr>
        <w:pStyle w:val="Zkladntextodsazen2"/>
        <w:numPr>
          <w:ilvl w:val="0"/>
          <w:numId w:val="23"/>
        </w:numPr>
        <w:ind w:left="425" w:hanging="425"/>
        <w:rPr>
          <w:rFonts w:ascii="Arial" w:hAnsi="Arial" w:cs="Arial"/>
          <w:sz w:val="20"/>
        </w:rPr>
      </w:pPr>
      <w:r w:rsidRPr="0036261B">
        <w:rPr>
          <w:rFonts w:ascii="Arial" w:hAnsi="Arial" w:cs="Arial"/>
          <w:sz w:val="20"/>
          <w:szCs w:val="24"/>
        </w:rPr>
        <w:t>Dotaci v plné výši nebo její nečerpanou část je příjemce povinen vrátit ve lhůtě 30 dnů od oznámení, že realizace projektu byla přerušena či pozastavena, nejpozději však do termínu uvedené</w:t>
      </w:r>
      <w:r w:rsidR="00BE277B">
        <w:rPr>
          <w:rFonts w:ascii="Arial" w:hAnsi="Arial" w:cs="Arial"/>
          <w:sz w:val="20"/>
          <w:szCs w:val="24"/>
        </w:rPr>
        <w:t>m ve smlouvě</w:t>
      </w:r>
      <w:r w:rsidRPr="0036261B">
        <w:rPr>
          <w:rFonts w:ascii="Arial" w:hAnsi="Arial" w:cs="Arial"/>
          <w:sz w:val="20"/>
          <w:szCs w:val="24"/>
        </w:rPr>
        <w:t xml:space="preserve"> - a to i bez písemné výzvy. Příjemce je povinen kontaktovat Odbor sociálních služeb MMP ve věci sdělení čísla účtu a variabilního symbolu.</w:t>
      </w:r>
    </w:p>
    <w:p w:rsidR="00E47957" w:rsidRPr="00E47957" w:rsidRDefault="00E47957" w:rsidP="0036261B">
      <w:pPr>
        <w:pStyle w:val="Zkladntextodsazen2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</w:rPr>
      </w:pPr>
      <w:r w:rsidRPr="00E47957">
        <w:rPr>
          <w:rFonts w:ascii="Arial" w:hAnsi="Arial" w:cs="Arial"/>
          <w:sz w:val="20"/>
        </w:rPr>
        <w:t xml:space="preserve">Příjemce je povinen řídit se všeobecnými pokyny, vydanými a zveřejněnými Odborem sociálních služeb při vyhlášení dotačních titulů jako </w:t>
      </w:r>
      <w:r w:rsidRPr="00E47957">
        <w:rPr>
          <w:rFonts w:ascii="Arial" w:hAnsi="Arial" w:cs="Arial"/>
          <w:b/>
          <w:sz w:val="20"/>
        </w:rPr>
        <w:t>Doporučení k tvorbě rozpočtu projektu a k vyúčtování dotace z rozpočtu OSS MMP.</w:t>
      </w:r>
      <w:r w:rsidRPr="00E47957">
        <w:rPr>
          <w:rFonts w:ascii="Arial" w:hAnsi="Arial" w:cs="Arial"/>
          <w:sz w:val="20"/>
        </w:rPr>
        <w:t xml:space="preserve"> </w:t>
      </w:r>
    </w:p>
    <w:p w:rsidR="00D575D6" w:rsidRDefault="00D575D6" w:rsidP="0036261B">
      <w:pPr>
        <w:pStyle w:val="Zkladntextodsazen2"/>
        <w:spacing w:after="0"/>
        <w:ind w:left="426"/>
      </w:pPr>
    </w:p>
    <w:p w:rsidR="006B1F04" w:rsidRDefault="006B1F04" w:rsidP="006B1F04">
      <w:pPr>
        <w:pStyle w:val="Nadpis2"/>
        <w:spacing w:after="120"/>
      </w:pPr>
      <w:r>
        <w:t xml:space="preserve">   </w:t>
      </w:r>
      <w:bookmarkStart w:id="54" w:name="_Toc412022951"/>
      <w:r w:rsidR="00EF2833">
        <w:t>Odbor kultury MMP</w:t>
      </w:r>
      <w:bookmarkEnd w:id="54"/>
    </w:p>
    <w:p w:rsidR="002C6BF5" w:rsidRPr="00FF0063" w:rsidRDefault="002C6BF5" w:rsidP="002C6BF5">
      <w:pPr>
        <w:spacing w:after="120"/>
        <w:rPr>
          <w:rFonts w:ascii="Arial" w:hAnsi="Arial" w:cs="Arial"/>
          <w:sz w:val="20"/>
        </w:rPr>
      </w:pPr>
      <w:r w:rsidRPr="00557C8C">
        <w:rPr>
          <w:rFonts w:ascii="Arial" w:hAnsi="Arial" w:cs="Arial"/>
          <w:sz w:val="20"/>
        </w:rPr>
        <w:t>Statutární město Plzeň, Odbor kultury MMP v souladu s Programem rozvoje kultury ve městě Plzni na</w:t>
      </w:r>
      <w:r>
        <w:rPr>
          <w:rFonts w:ascii="Arial" w:hAnsi="Arial" w:cs="Arial"/>
          <w:sz w:val="20"/>
        </w:rPr>
        <w:t> </w:t>
      </w:r>
      <w:r w:rsidRPr="00557C8C">
        <w:rPr>
          <w:rFonts w:ascii="Arial" w:hAnsi="Arial" w:cs="Arial"/>
          <w:sz w:val="20"/>
        </w:rPr>
        <w:t xml:space="preserve">léta 2009-2019 a projektem Plzeň-Evropské hlavní město kultury 2015 </w:t>
      </w:r>
      <w:r w:rsidRPr="00AD7AEE">
        <w:rPr>
          <w:rFonts w:ascii="Arial" w:hAnsi="Arial" w:cs="Arial"/>
          <w:b/>
          <w:sz w:val="20"/>
          <w:u w:val="single"/>
        </w:rPr>
        <w:t>vyhlašuje na podporu kulturních aktivit jednotlivé dotační programy v oblasti kultury, ve kterých jsou blíže specifikovány podmínky a způsoby poskytování dotací</w:t>
      </w:r>
      <w:r w:rsidRPr="00FF006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FF64BC">
        <w:rPr>
          <w:rFonts w:ascii="Arial" w:hAnsi="Arial" w:cs="Arial"/>
          <w:b/>
          <w:sz w:val="20"/>
        </w:rPr>
        <w:t>Žadatel je povinen se jimi řídit.</w:t>
      </w:r>
    </w:p>
    <w:p w:rsidR="002C6BF5" w:rsidRPr="00FF0063" w:rsidRDefault="002C6BF5" w:rsidP="002C6BF5">
      <w:pPr>
        <w:spacing w:after="120"/>
        <w:rPr>
          <w:rFonts w:ascii="Arial" w:hAnsi="Arial" w:cs="Arial"/>
          <w:sz w:val="20"/>
        </w:rPr>
      </w:pPr>
      <w:r w:rsidRPr="00FF0063">
        <w:rPr>
          <w:rFonts w:ascii="Arial" w:hAnsi="Arial" w:cs="Arial"/>
          <w:sz w:val="20"/>
        </w:rPr>
        <w:t xml:space="preserve">Každoročně je </w:t>
      </w:r>
      <w:r>
        <w:rPr>
          <w:rFonts w:ascii="Arial" w:hAnsi="Arial" w:cs="Arial"/>
          <w:sz w:val="20"/>
        </w:rPr>
        <w:t xml:space="preserve">v oblasti kultury </w:t>
      </w:r>
      <w:r w:rsidRPr="00FF0063">
        <w:rPr>
          <w:rFonts w:ascii="Arial" w:hAnsi="Arial" w:cs="Arial"/>
          <w:sz w:val="20"/>
        </w:rPr>
        <w:t xml:space="preserve">vyhlašován: </w:t>
      </w:r>
    </w:p>
    <w:p w:rsidR="002C6BF5" w:rsidRPr="00FF0063" w:rsidRDefault="002C6BF5" w:rsidP="002C6BF5">
      <w:pPr>
        <w:pStyle w:val="Odstavecseseznamem"/>
        <w:numPr>
          <w:ilvl w:val="0"/>
          <w:numId w:val="28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>Jednoletý dotační program na podporu uměleckých a kulturních projektů,</w:t>
      </w:r>
    </w:p>
    <w:p w:rsidR="002C6BF5" w:rsidRPr="00FF0063" w:rsidRDefault="002C6BF5" w:rsidP="002C6BF5">
      <w:pPr>
        <w:pStyle w:val="Odstavecseseznamem"/>
        <w:numPr>
          <w:ilvl w:val="0"/>
          <w:numId w:val="28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>Jednoletý dotační program na podporu, rozvoj a prezentaci celoroční kulturní a umělecké činnosti,</w:t>
      </w:r>
    </w:p>
    <w:p w:rsidR="002C6BF5" w:rsidRPr="00FF0063" w:rsidRDefault="002C6BF5" w:rsidP="002C6BF5">
      <w:pPr>
        <w:pStyle w:val="Odstavecseseznamem"/>
        <w:numPr>
          <w:ilvl w:val="0"/>
          <w:numId w:val="28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FF0063">
        <w:rPr>
          <w:rFonts w:ascii="Arial" w:hAnsi="Arial" w:cs="Arial"/>
          <w:sz w:val="20"/>
          <w:szCs w:val="20"/>
        </w:rPr>
        <w:t>Mikrogrant</w:t>
      </w:r>
      <w:r>
        <w:rPr>
          <w:rFonts w:ascii="Arial" w:hAnsi="Arial" w:cs="Arial"/>
          <w:sz w:val="20"/>
          <w:szCs w:val="20"/>
        </w:rPr>
        <w:t>y</w:t>
      </w:r>
      <w:proofErr w:type="spellEnd"/>
      <w:r w:rsidRPr="00FF0063">
        <w:rPr>
          <w:rFonts w:ascii="Arial" w:hAnsi="Arial" w:cs="Arial"/>
          <w:sz w:val="20"/>
          <w:szCs w:val="20"/>
        </w:rPr>
        <w:t xml:space="preserve"> na podporu kulturních a uměleckých projektů.</w:t>
      </w:r>
    </w:p>
    <w:p w:rsidR="002C6BF5" w:rsidRDefault="002C6BF5" w:rsidP="002C6BF5">
      <w:pPr>
        <w:spacing w:after="120"/>
        <w:rPr>
          <w:rFonts w:ascii="Arial" w:hAnsi="Arial" w:cs="Arial"/>
          <w:sz w:val="20"/>
        </w:rPr>
      </w:pPr>
    </w:p>
    <w:p w:rsidR="002C6BF5" w:rsidRPr="00FF0063" w:rsidRDefault="002C6BF5" w:rsidP="002C6BF5">
      <w:pPr>
        <w:spacing w:after="120"/>
        <w:rPr>
          <w:rFonts w:ascii="Arial" w:hAnsi="Arial" w:cs="Arial"/>
          <w:sz w:val="20"/>
        </w:rPr>
      </w:pPr>
      <w:r w:rsidRPr="00FF0063">
        <w:rPr>
          <w:rFonts w:ascii="Arial" w:hAnsi="Arial" w:cs="Arial"/>
          <w:sz w:val="20"/>
        </w:rPr>
        <w:t>Dále jsou vyhlašovány víceleté dotační programy zaměřené na realizaci konkrétních kulturních a</w:t>
      </w:r>
      <w:r>
        <w:rPr>
          <w:rFonts w:ascii="Arial" w:hAnsi="Arial" w:cs="Arial"/>
          <w:sz w:val="20"/>
        </w:rPr>
        <w:t> </w:t>
      </w:r>
      <w:r w:rsidRPr="00FF0063">
        <w:rPr>
          <w:rFonts w:ascii="Arial" w:hAnsi="Arial" w:cs="Arial"/>
          <w:sz w:val="20"/>
        </w:rPr>
        <w:t>uměleckých projektů, resp. činností, které se ve městě Plzni realizují dlouhodobě a svým rozsahem tvoří významnou páteřní osu nabídky kulturních aktivit, proto se město Plzeň rozhodlo poskytovat jim kontinuální podporu, jelikož existence a fungování těchto projektů je v zájmu města.</w:t>
      </w:r>
    </w:p>
    <w:p w:rsidR="002C6BF5" w:rsidRPr="00FF0063" w:rsidRDefault="002C6BF5" w:rsidP="002C6BF5">
      <w:pPr>
        <w:spacing w:after="120"/>
        <w:rPr>
          <w:rFonts w:ascii="Arial" w:hAnsi="Arial" w:cs="Arial"/>
          <w:sz w:val="20"/>
        </w:rPr>
      </w:pPr>
    </w:p>
    <w:p w:rsidR="002C6BF5" w:rsidRDefault="002C6BF5" w:rsidP="002C6BF5">
      <w:pPr>
        <w:pStyle w:val="Odstavecseseznamem"/>
        <w:numPr>
          <w:ilvl w:val="2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>Žádosti o dotac</w:t>
      </w:r>
      <w:r>
        <w:rPr>
          <w:rFonts w:ascii="Arial" w:hAnsi="Arial" w:cs="Arial"/>
          <w:sz w:val="20"/>
          <w:szCs w:val="20"/>
        </w:rPr>
        <w:t>e</w:t>
      </w:r>
      <w:r w:rsidRPr="00FF0063">
        <w:rPr>
          <w:rFonts w:ascii="Arial" w:hAnsi="Arial" w:cs="Arial"/>
          <w:sz w:val="20"/>
          <w:szCs w:val="20"/>
        </w:rPr>
        <w:t xml:space="preserve"> v rámci jednotlivých dotačních programů se podávají</w:t>
      </w:r>
      <w:r>
        <w:rPr>
          <w:rFonts w:ascii="Arial" w:hAnsi="Arial" w:cs="Arial"/>
          <w:sz w:val="20"/>
          <w:szCs w:val="20"/>
        </w:rPr>
        <w:t>:</w:t>
      </w:r>
    </w:p>
    <w:p w:rsidR="002C6BF5" w:rsidRDefault="002C6BF5" w:rsidP="002C6BF5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>na předepsaném formuláři, který je od vyhlášení dotačního programu až do termínu uzávěrky pro podávání žádostí k dispozici v sekretariátu odboru a na internetových stránkách města</w:t>
      </w:r>
      <w:r>
        <w:rPr>
          <w:rFonts w:ascii="Arial" w:hAnsi="Arial" w:cs="Arial"/>
          <w:sz w:val="20"/>
          <w:szCs w:val="20"/>
        </w:rPr>
        <w:t>;</w:t>
      </w:r>
      <w:r w:rsidRPr="00FF0063">
        <w:rPr>
          <w:rFonts w:ascii="Arial" w:hAnsi="Arial" w:cs="Arial"/>
          <w:sz w:val="20"/>
          <w:szCs w:val="20"/>
        </w:rPr>
        <w:t xml:space="preserve"> </w:t>
      </w:r>
    </w:p>
    <w:p w:rsidR="002C6BF5" w:rsidRDefault="002C6BF5" w:rsidP="002C6BF5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>písemně</w:t>
      </w:r>
      <w:r>
        <w:rPr>
          <w:rFonts w:ascii="Arial" w:hAnsi="Arial" w:cs="Arial"/>
          <w:sz w:val="20"/>
          <w:szCs w:val="20"/>
        </w:rPr>
        <w:t xml:space="preserve"> - v tištěné podobě</w:t>
      </w:r>
      <w:r w:rsidRPr="00557C8C">
        <w:rPr>
          <w:rFonts w:ascii="Arial" w:hAnsi="Arial" w:cs="Arial"/>
          <w:sz w:val="20"/>
          <w:szCs w:val="20"/>
        </w:rPr>
        <w:t xml:space="preserve"> v termínech uvedených ve vyhlášení dotačního programu</w:t>
      </w:r>
      <w:r>
        <w:rPr>
          <w:rFonts w:ascii="Arial" w:hAnsi="Arial" w:cs="Arial"/>
          <w:sz w:val="20"/>
          <w:szCs w:val="20"/>
        </w:rPr>
        <w:t>;</w:t>
      </w:r>
    </w:p>
    <w:p w:rsidR="002C6BF5" w:rsidRDefault="002C6BF5" w:rsidP="002C6BF5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 xml:space="preserve">v uzavřených obálkách se zřetelným označením </w:t>
      </w:r>
      <w:r>
        <w:rPr>
          <w:rFonts w:ascii="Arial" w:hAnsi="Arial" w:cs="Arial"/>
          <w:sz w:val="20"/>
          <w:szCs w:val="20"/>
        </w:rPr>
        <w:t>názvem dotačního programu – např. „ČINNOST 2014“;</w:t>
      </w:r>
    </w:p>
    <w:p w:rsidR="002C6BF5" w:rsidRPr="00FF0063" w:rsidRDefault="002C6BF5" w:rsidP="002C6BF5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nesvázané pevnou vazbou, ale jako volné listy sepnuté např. kancelářskou sponou (toto se vztahuje i na přílohy žádosti).</w:t>
      </w:r>
    </w:p>
    <w:p w:rsidR="002C6BF5" w:rsidRDefault="002C6BF5" w:rsidP="002C6BF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>V žádosti žadatel uvede základní popis</w:t>
      </w:r>
      <w:r>
        <w:rPr>
          <w:rFonts w:ascii="Arial" w:hAnsi="Arial" w:cs="Arial"/>
          <w:sz w:val="20"/>
          <w:szCs w:val="20"/>
        </w:rPr>
        <w:t>,</w:t>
      </w:r>
      <w:r w:rsidRPr="00FF0063">
        <w:rPr>
          <w:rFonts w:ascii="Arial" w:hAnsi="Arial" w:cs="Arial"/>
          <w:sz w:val="20"/>
          <w:szCs w:val="20"/>
        </w:rPr>
        <w:t xml:space="preserve"> cíle</w:t>
      </w:r>
      <w:r>
        <w:rPr>
          <w:rFonts w:ascii="Arial" w:hAnsi="Arial" w:cs="Arial"/>
          <w:sz w:val="20"/>
          <w:szCs w:val="20"/>
        </w:rPr>
        <w:t xml:space="preserve"> a rozpočet</w:t>
      </w:r>
      <w:r w:rsidRPr="00FF0063">
        <w:rPr>
          <w:rFonts w:ascii="Arial" w:hAnsi="Arial" w:cs="Arial"/>
          <w:sz w:val="20"/>
          <w:szCs w:val="20"/>
        </w:rPr>
        <w:t xml:space="preserve"> projektu, které se v případě p</w:t>
      </w:r>
      <w:r>
        <w:rPr>
          <w:rFonts w:ascii="Arial" w:hAnsi="Arial" w:cs="Arial"/>
          <w:sz w:val="20"/>
          <w:szCs w:val="20"/>
        </w:rPr>
        <w:t xml:space="preserve">oskytnutí dotace stávají závazným </w:t>
      </w:r>
      <w:r w:rsidRPr="00FF0063">
        <w:rPr>
          <w:rFonts w:ascii="Arial" w:hAnsi="Arial" w:cs="Arial"/>
          <w:sz w:val="20"/>
          <w:szCs w:val="20"/>
        </w:rPr>
        <w:t>účel</w:t>
      </w:r>
      <w:r>
        <w:rPr>
          <w:rFonts w:ascii="Arial" w:hAnsi="Arial" w:cs="Arial"/>
          <w:sz w:val="20"/>
          <w:szCs w:val="20"/>
        </w:rPr>
        <w:t>em</w:t>
      </w:r>
      <w:r w:rsidRPr="00FF0063">
        <w:rPr>
          <w:rFonts w:ascii="Arial" w:hAnsi="Arial" w:cs="Arial"/>
          <w:sz w:val="20"/>
          <w:szCs w:val="20"/>
        </w:rPr>
        <w:t xml:space="preserve"> čerpání poskytnuté dotace.</w:t>
      </w:r>
    </w:p>
    <w:p w:rsidR="002C6BF5" w:rsidRPr="004E0D70" w:rsidRDefault="002C6BF5" w:rsidP="002C6BF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Jelikož jsou žádosti o dotace v jednotlivých dotačních programech podávány v uzavřených obálkách a tyto se otevírají až po termínu uzávěrky pro podání žádostí, p</w:t>
      </w:r>
      <w:r w:rsidRPr="000B39E9">
        <w:rPr>
          <w:rFonts w:ascii="Arial" w:hAnsi="Arial" w:cs="Arial"/>
          <w:sz w:val="20"/>
        </w:rPr>
        <w:t xml:space="preserve">ověření zaměstnanci odboru </w:t>
      </w:r>
      <w:r>
        <w:rPr>
          <w:rFonts w:ascii="Arial" w:hAnsi="Arial" w:cs="Arial"/>
          <w:sz w:val="20"/>
        </w:rPr>
        <w:t>nemohou vyzvat žadatele k nápravě či </w:t>
      </w:r>
      <w:r w:rsidRPr="000B39E9">
        <w:rPr>
          <w:rFonts w:ascii="Arial" w:hAnsi="Arial" w:cs="Arial"/>
          <w:sz w:val="20"/>
        </w:rPr>
        <w:t xml:space="preserve">doplnění </w:t>
      </w:r>
      <w:r>
        <w:rPr>
          <w:rFonts w:ascii="Arial" w:hAnsi="Arial" w:cs="Arial"/>
          <w:sz w:val="20"/>
        </w:rPr>
        <w:t>případných dílčích nepřesností zjištěných v žádosti o dotaci. Nesprávně nebo neúplně vyplněná žádost, jakož i chybějící povinné přílohy, jsou důvodem pro vyloučení takové žádosti z dalšího řízení.</w:t>
      </w:r>
    </w:p>
    <w:p w:rsidR="002C6BF5" w:rsidRDefault="002C6BF5" w:rsidP="002C6BF5">
      <w:pPr>
        <w:numPr>
          <w:ilvl w:val="0"/>
          <w:numId w:val="9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</w:t>
      </w:r>
      <w:r w:rsidRPr="00AC2AA8">
        <w:rPr>
          <w:rFonts w:ascii="Arial" w:hAnsi="Arial" w:cs="Arial"/>
          <w:sz w:val="20"/>
        </w:rPr>
        <w:t xml:space="preserve"> je</w:t>
      </w:r>
      <w:r>
        <w:rPr>
          <w:rFonts w:ascii="Arial" w:hAnsi="Arial" w:cs="Arial"/>
          <w:sz w:val="20"/>
        </w:rPr>
        <w:t xml:space="preserve"> </w:t>
      </w:r>
      <w:r w:rsidRPr="00AC2AA8">
        <w:rPr>
          <w:rFonts w:ascii="Arial" w:hAnsi="Arial" w:cs="Arial"/>
          <w:sz w:val="20"/>
        </w:rPr>
        <w:t>povinen</w:t>
      </w:r>
      <w:r>
        <w:rPr>
          <w:rFonts w:ascii="Arial" w:hAnsi="Arial" w:cs="Arial"/>
          <w:sz w:val="20"/>
        </w:rPr>
        <w:t xml:space="preserve"> od podání žádosti o dotaci až do případného uzavření smlouvy o poskytnutí dotace</w:t>
      </w:r>
      <w:r w:rsidRPr="00AC2AA8">
        <w:rPr>
          <w:rFonts w:ascii="Arial" w:hAnsi="Arial" w:cs="Arial"/>
          <w:sz w:val="20"/>
        </w:rPr>
        <w:t xml:space="preserve"> oznámit</w:t>
      </w:r>
      <w:r>
        <w:rPr>
          <w:rFonts w:ascii="Arial" w:hAnsi="Arial" w:cs="Arial"/>
          <w:sz w:val="20"/>
        </w:rPr>
        <w:t xml:space="preserve"> neprodleně poskytovateli</w:t>
      </w:r>
      <w:r w:rsidRPr="00AC2AA8">
        <w:rPr>
          <w:rFonts w:ascii="Arial" w:hAnsi="Arial" w:cs="Arial"/>
          <w:sz w:val="20"/>
        </w:rPr>
        <w:t xml:space="preserve"> </w:t>
      </w:r>
      <w:r w:rsidRPr="003A1820">
        <w:rPr>
          <w:rFonts w:ascii="Arial" w:hAnsi="Arial" w:cs="Arial"/>
          <w:sz w:val="20"/>
        </w:rPr>
        <w:t>každou</w:t>
      </w:r>
      <w:r w:rsidRPr="00AC2AA8">
        <w:rPr>
          <w:rFonts w:ascii="Arial" w:hAnsi="Arial" w:cs="Arial"/>
          <w:sz w:val="20"/>
        </w:rPr>
        <w:t xml:space="preserve"> změnu údajů </w:t>
      </w:r>
      <w:r>
        <w:rPr>
          <w:rFonts w:ascii="Arial" w:hAnsi="Arial" w:cs="Arial"/>
          <w:sz w:val="20"/>
        </w:rPr>
        <w:t xml:space="preserve">o žadateli </w:t>
      </w:r>
      <w:r w:rsidRPr="00AC2AA8">
        <w:rPr>
          <w:rFonts w:ascii="Arial" w:hAnsi="Arial" w:cs="Arial"/>
          <w:sz w:val="20"/>
        </w:rPr>
        <w:t>uvedených v</w:t>
      </w:r>
      <w:r>
        <w:rPr>
          <w:rFonts w:ascii="Arial" w:hAnsi="Arial" w:cs="Arial"/>
          <w:sz w:val="20"/>
        </w:rPr>
        <w:t xml:space="preserve"> podané </w:t>
      </w:r>
      <w:r w:rsidRPr="00AC2AA8">
        <w:rPr>
          <w:rFonts w:ascii="Arial" w:hAnsi="Arial" w:cs="Arial"/>
          <w:sz w:val="20"/>
        </w:rPr>
        <w:t xml:space="preserve">žádosti a </w:t>
      </w:r>
      <w:r>
        <w:rPr>
          <w:rFonts w:ascii="Arial" w:hAnsi="Arial" w:cs="Arial"/>
          <w:sz w:val="20"/>
        </w:rPr>
        <w:t xml:space="preserve">každou změnu </w:t>
      </w:r>
      <w:r w:rsidRPr="00AC2AA8">
        <w:rPr>
          <w:rFonts w:ascii="Arial" w:hAnsi="Arial" w:cs="Arial"/>
          <w:sz w:val="20"/>
        </w:rPr>
        <w:t>skutečností majících vliv na jej</w:t>
      </w:r>
      <w:r>
        <w:rPr>
          <w:rFonts w:ascii="Arial" w:hAnsi="Arial" w:cs="Arial"/>
          <w:sz w:val="20"/>
        </w:rPr>
        <w:t>í</w:t>
      </w:r>
      <w:r w:rsidRPr="00AC2AA8">
        <w:rPr>
          <w:rFonts w:ascii="Arial" w:hAnsi="Arial" w:cs="Arial"/>
          <w:sz w:val="20"/>
        </w:rPr>
        <w:t xml:space="preserve"> poskytnutí (zejména číslo účtu, zánik, transformaci, sloučení, změnu stat</w:t>
      </w:r>
      <w:r>
        <w:rPr>
          <w:rFonts w:ascii="Arial" w:hAnsi="Arial" w:cs="Arial"/>
          <w:sz w:val="20"/>
        </w:rPr>
        <w:t>utárních zástupců, sídla, atp.</w:t>
      </w:r>
      <w:r w:rsidRPr="00AC2AA8">
        <w:rPr>
          <w:rFonts w:ascii="Arial" w:hAnsi="Arial" w:cs="Arial"/>
          <w:sz w:val="20"/>
        </w:rPr>
        <w:t>).</w:t>
      </w:r>
    </w:p>
    <w:p w:rsidR="002C6BF5" w:rsidRDefault="002C6BF5" w:rsidP="002C6BF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 xml:space="preserve">Jednotlivé dotační programy specifikují možný okruh žadatelů. </w:t>
      </w:r>
    </w:p>
    <w:p w:rsidR="002C6BF5" w:rsidRPr="00E61A78" w:rsidRDefault="002C6BF5" w:rsidP="002C6BF5">
      <w:pPr>
        <w:spacing w:after="12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E61A78">
        <w:rPr>
          <w:rFonts w:ascii="Arial" w:hAnsi="Arial" w:cs="Arial"/>
          <w:sz w:val="20"/>
        </w:rPr>
        <w:t xml:space="preserve"> dotaci na projekt, jehož cílem je:</w:t>
      </w:r>
    </w:p>
    <w:p w:rsidR="002C6BF5" w:rsidRPr="00232163" w:rsidRDefault="002C6BF5" w:rsidP="002C6BF5">
      <w:pPr>
        <w:pStyle w:val="Odstavecseseznamem"/>
        <w:numPr>
          <w:ilvl w:val="0"/>
          <w:numId w:val="29"/>
        </w:numPr>
        <w:tabs>
          <w:tab w:val="clear" w:pos="1775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  <w:szCs w:val="20"/>
        </w:rPr>
        <w:t>podpora kulturní a umělecké čin</w:t>
      </w:r>
      <w:r w:rsidRPr="00232163">
        <w:rPr>
          <w:rFonts w:ascii="Arial" w:hAnsi="Arial" w:cs="Arial"/>
          <w:sz w:val="20"/>
          <w:szCs w:val="20"/>
        </w:rPr>
        <w:t xml:space="preserve">nosti </w:t>
      </w:r>
      <w:r w:rsidR="00E47957">
        <w:rPr>
          <w:rFonts w:ascii="Arial" w:hAnsi="Arial" w:cs="Arial"/>
          <w:sz w:val="20"/>
          <w:szCs w:val="20"/>
        </w:rPr>
        <w:t xml:space="preserve">- </w:t>
      </w:r>
      <w:r w:rsidRPr="00232163">
        <w:rPr>
          <w:rFonts w:ascii="Arial" w:hAnsi="Arial" w:cs="Arial"/>
          <w:sz w:val="20"/>
          <w:szCs w:val="20"/>
        </w:rPr>
        <w:t xml:space="preserve">mohou </w:t>
      </w:r>
      <w:r>
        <w:rPr>
          <w:rFonts w:ascii="Arial" w:hAnsi="Arial" w:cs="Arial"/>
          <w:sz w:val="20"/>
          <w:szCs w:val="20"/>
        </w:rPr>
        <w:t xml:space="preserve">obvykle </w:t>
      </w:r>
      <w:r w:rsidRPr="00232163">
        <w:rPr>
          <w:rFonts w:ascii="Arial" w:hAnsi="Arial" w:cs="Arial"/>
          <w:sz w:val="20"/>
          <w:szCs w:val="20"/>
        </w:rPr>
        <w:t>žádat fyzické osoby</w:t>
      </w:r>
      <w:r>
        <w:rPr>
          <w:rFonts w:ascii="Arial" w:hAnsi="Arial" w:cs="Arial"/>
          <w:sz w:val="20"/>
          <w:szCs w:val="20"/>
        </w:rPr>
        <w:t>, fyzické osoby podnikající a </w:t>
      </w:r>
      <w:r w:rsidRPr="00232163">
        <w:rPr>
          <w:rFonts w:ascii="Arial" w:hAnsi="Arial" w:cs="Arial"/>
          <w:sz w:val="20"/>
          <w:szCs w:val="20"/>
        </w:rPr>
        <w:t>právnické osob</w:t>
      </w:r>
      <w:r>
        <w:rPr>
          <w:rFonts w:ascii="Arial" w:hAnsi="Arial" w:cs="Arial"/>
          <w:sz w:val="20"/>
          <w:szCs w:val="20"/>
        </w:rPr>
        <w:t xml:space="preserve">y, </w:t>
      </w:r>
      <w:r w:rsidRPr="00232163">
        <w:rPr>
          <w:rFonts w:ascii="Arial" w:hAnsi="Arial" w:cs="Arial"/>
          <w:sz w:val="20"/>
          <w:szCs w:val="20"/>
        </w:rPr>
        <w:t>které:</w:t>
      </w:r>
    </w:p>
    <w:p w:rsidR="002C6BF5" w:rsidRPr="00232163" w:rsidRDefault="002C6BF5" w:rsidP="002C6BF5">
      <w:pPr>
        <w:pStyle w:val="Odstavecseseznamem"/>
        <w:numPr>
          <w:ilvl w:val="0"/>
          <w:numId w:val="30"/>
        </w:numPr>
        <w:spacing w:after="120"/>
        <w:ind w:left="993" w:hanging="283"/>
        <w:jc w:val="both"/>
        <w:rPr>
          <w:rFonts w:ascii="Arial" w:hAnsi="Arial" w:cs="Arial"/>
          <w:sz w:val="20"/>
          <w:szCs w:val="20"/>
        </w:rPr>
      </w:pPr>
      <w:r w:rsidRPr="00232163">
        <w:rPr>
          <w:rFonts w:ascii="Arial" w:hAnsi="Arial" w:cs="Arial"/>
          <w:sz w:val="20"/>
          <w:szCs w:val="20"/>
        </w:rPr>
        <w:t>provozují kulturní a uměleckou činnost na území statutárního města Plzně</w:t>
      </w:r>
      <w:r>
        <w:rPr>
          <w:rFonts w:ascii="Arial" w:hAnsi="Arial" w:cs="Arial"/>
          <w:sz w:val="20"/>
          <w:szCs w:val="20"/>
        </w:rPr>
        <w:t xml:space="preserve"> nebo v jeho bezprostředním okolí</w:t>
      </w:r>
      <w:r w:rsidRPr="00232163">
        <w:rPr>
          <w:rFonts w:ascii="Arial" w:hAnsi="Arial" w:cs="Arial"/>
          <w:sz w:val="20"/>
          <w:szCs w:val="20"/>
        </w:rPr>
        <w:t xml:space="preserve">, </w:t>
      </w:r>
    </w:p>
    <w:p w:rsidR="002C6BF5" w:rsidRPr="00232163" w:rsidRDefault="002C6BF5" w:rsidP="002C6BF5">
      <w:pPr>
        <w:pStyle w:val="Odstavecseseznamem"/>
        <w:numPr>
          <w:ilvl w:val="0"/>
          <w:numId w:val="30"/>
        </w:numPr>
        <w:spacing w:after="120"/>
        <w:ind w:left="993" w:hanging="283"/>
        <w:jc w:val="both"/>
        <w:rPr>
          <w:rFonts w:ascii="Arial" w:hAnsi="Arial" w:cs="Arial"/>
          <w:sz w:val="20"/>
          <w:szCs w:val="20"/>
        </w:rPr>
      </w:pPr>
      <w:r w:rsidRPr="00232163">
        <w:rPr>
          <w:rFonts w:ascii="Arial" w:hAnsi="Arial" w:cs="Arial"/>
          <w:sz w:val="20"/>
          <w:szCs w:val="20"/>
        </w:rPr>
        <w:t xml:space="preserve">jsou registrované podle právních předpisů ČR, </w:t>
      </w:r>
    </w:p>
    <w:p w:rsidR="002C6BF5" w:rsidRPr="00232163" w:rsidRDefault="002C6BF5" w:rsidP="002C6BF5">
      <w:pPr>
        <w:pStyle w:val="Odstavecseseznamem"/>
        <w:numPr>
          <w:ilvl w:val="0"/>
          <w:numId w:val="30"/>
        </w:numPr>
        <w:spacing w:after="120"/>
        <w:ind w:left="993" w:hanging="283"/>
        <w:jc w:val="both"/>
        <w:rPr>
          <w:rFonts w:ascii="Arial" w:hAnsi="Arial" w:cs="Arial"/>
          <w:sz w:val="20"/>
          <w:szCs w:val="20"/>
        </w:rPr>
      </w:pPr>
      <w:r w:rsidRPr="00232163">
        <w:rPr>
          <w:rFonts w:ascii="Arial" w:hAnsi="Arial" w:cs="Arial"/>
          <w:sz w:val="20"/>
          <w:szCs w:val="20"/>
        </w:rPr>
        <w:t>splňují všechny zákonem předepsané podmínky pro provozování činnosti v oblasti kultury a</w:t>
      </w:r>
      <w:r>
        <w:rPr>
          <w:rFonts w:ascii="Arial" w:hAnsi="Arial" w:cs="Arial"/>
          <w:sz w:val="20"/>
          <w:szCs w:val="20"/>
        </w:rPr>
        <w:t> </w:t>
      </w:r>
      <w:r w:rsidRPr="00232163">
        <w:rPr>
          <w:rFonts w:ascii="Arial" w:hAnsi="Arial" w:cs="Arial"/>
          <w:sz w:val="20"/>
          <w:szCs w:val="20"/>
        </w:rPr>
        <w:t xml:space="preserve">umění a </w:t>
      </w:r>
    </w:p>
    <w:p w:rsidR="002C6BF5" w:rsidRPr="00232163" w:rsidRDefault="002C6BF5" w:rsidP="002C6BF5">
      <w:pPr>
        <w:pStyle w:val="Odstavecseseznamem"/>
        <w:numPr>
          <w:ilvl w:val="0"/>
          <w:numId w:val="30"/>
        </w:numPr>
        <w:spacing w:after="120"/>
        <w:ind w:left="993" w:hanging="283"/>
        <w:jc w:val="both"/>
        <w:rPr>
          <w:rFonts w:ascii="Arial" w:hAnsi="Arial" w:cs="Arial"/>
          <w:sz w:val="20"/>
          <w:szCs w:val="20"/>
        </w:rPr>
      </w:pPr>
      <w:r w:rsidRPr="00232163">
        <w:rPr>
          <w:rFonts w:ascii="Arial" w:hAnsi="Arial" w:cs="Arial"/>
          <w:sz w:val="20"/>
          <w:szCs w:val="20"/>
        </w:rPr>
        <w:t>nebyly založeny za účelem zisku,</w:t>
      </w:r>
    </w:p>
    <w:p w:rsidR="002C6BF5" w:rsidRDefault="002C6BF5" w:rsidP="002C6BF5">
      <w:pPr>
        <w:pStyle w:val="Odstavecseseznamem"/>
        <w:numPr>
          <w:ilvl w:val="0"/>
          <w:numId w:val="29"/>
        </w:numPr>
        <w:tabs>
          <w:tab w:val="clear" w:pos="1775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32163">
        <w:rPr>
          <w:rFonts w:ascii="Arial" w:hAnsi="Arial" w:cs="Arial"/>
          <w:sz w:val="20"/>
          <w:szCs w:val="20"/>
        </w:rPr>
        <w:t>realizace konkrétní kulturní akce na území statutárního města Plzně</w:t>
      </w:r>
      <w:r>
        <w:rPr>
          <w:rFonts w:ascii="Arial" w:hAnsi="Arial" w:cs="Arial"/>
          <w:sz w:val="20"/>
          <w:szCs w:val="20"/>
        </w:rPr>
        <w:t xml:space="preserve"> a v jeho bezprostředním okolí nebo reprezentace a propagace statutárního města Plzeň mimo území města, mohou žádat pořadatelé této akce.</w:t>
      </w:r>
    </w:p>
    <w:p w:rsidR="002C6BF5" w:rsidRDefault="002C6BF5" w:rsidP="002C6BF5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Vyloučenými žadateli jsou vždy subjekty, které:</w:t>
      </w:r>
    </w:p>
    <w:p w:rsidR="002C6BF5" w:rsidRPr="002651F7" w:rsidRDefault="002C6BF5" w:rsidP="002C6BF5">
      <w:pPr>
        <w:pStyle w:val="Odstavecseseznamem"/>
        <w:numPr>
          <w:ilvl w:val="0"/>
          <w:numId w:val="47"/>
        </w:numPr>
        <w:spacing w:after="120"/>
        <w:jc w:val="both"/>
        <w:rPr>
          <w:rFonts w:ascii="Arial" w:hAnsi="Arial" w:cs="Arial"/>
          <w:sz w:val="20"/>
        </w:rPr>
      </w:pPr>
      <w:r w:rsidRPr="002651F7">
        <w:rPr>
          <w:rFonts w:ascii="Arial" w:hAnsi="Arial" w:cs="Arial"/>
          <w:sz w:val="20"/>
        </w:rPr>
        <w:t>jsou předmětem řízení na vyhlášení konkurzu, likvidace, správy ze strany soudů, uspořádání s věřiteli nebo podobného postupu upraveného v celostátní legislativě nebo směrnicích,</w:t>
      </w:r>
    </w:p>
    <w:p w:rsidR="002C6BF5" w:rsidRPr="002651F7" w:rsidRDefault="002C6BF5" w:rsidP="002C6BF5">
      <w:pPr>
        <w:pStyle w:val="Odstavecseseznamem"/>
        <w:numPr>
          <w:ilvl w:val="0"/>
          <w:numId w:val="47"/>
        </w:numPr>
        <w:spacing w:after="120"/>
        <w:jc w:val="both"/>
        <w:rPr>
          <w:rFonts w:ascii="Arial" w:hAnsi="Arial" w:cs="Arial"/>
          <w:sz w:val="20"/>
        </w:rPr>
      </w:pPr>
      <w:r w:rsidRPr="002651F7">
        <w:rPr>
          <w:rFonts w:ascii="Arial" w:hAnsi="Arial" w:cs="Arial"/>
          <w:sz w:val="20"/>
        </w:rPr>
        <w:t>jsou předmětem řízení na vrácení předem poskytnuté dotace z</w:t>
      </w:r>
      <w:r>
        <w:rPr>
          <w:rFonts w:ascii="Arial" w:hAnsi="Arial" w:cs="Arial"/>
          <w:sz w:val="20"/>
        </w:rPr>
        <w:t xml:space="preserve">e </w:t>
      </w:r>
      <w:r w:rsidRPr="002651F7">
        <w:rPr>
          <w:rFonts w:ascii="Arial" w:hAnsi="Arial" w:cs="Arial"/>
          <w:sz w:val="20"/>
        </w:rPr>
        <w:t>státního rozpočtu, nebo z rozpočtu územně samosprávného celku,</w:t>
      </w:r>
    </w:p>
    <w:p w:rsidR="002C6BF5" w:rsidRPr="00815454" w:rsidRDefault="002C6BF5" w:rsidP="002C6BF5">
      <w:pPr>
        <w:pStyle w:val="Odstavecseseznamem"/>
        <w:numPr>
          <w:ilvl w:val="0"/>
          <w:numId w:val="4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651F7">
        <w:rPr>
          <w:rFonts w:ascii="Arial" w:hAnsi="Arial" w:cs="Arial"/>
          <w:sz w:val="20"/>
        </w:rPr>
        <w:t xml:space="preserve">mají vůči městu Plzni nevypořádány závazky po lhůtě splatnosti, a to k datu podání žádosti. </w:t>
      </w:r>
    </w:p>
    <w:p w:rsidR="002C6BF5" w:rsidRPr="004E0D70" w:rsidRDefault="002C6BF5" w:rsidP="002C6BF5">
      <w:pPr>
        <w:pStyle w:val="Odstavecseseznamem"/>
        <w:spacing w:after="120"/>
        <w:jc w:val="both"/>
        <w:rPr>
          <w:rFonts w:ascii="Arial" w:hAnsi="Arial" w:cs="Arial"/>
          <w:sz w:val="6"/>
          <w:szCs w:val="20"/>
        </w:rPr>
      </w:pPr>
    </w:p>
    <w:p w:rsidR="002C6BF5" w:rsidRDefault="002C6BF5" w:rsidP="002C6BF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57C8C">
        <w:rPr>
          <w:rFonts w:ascii="Arial" w:hAnsi="Arial" w:cs="Arial"/>
          <w:sz w:val="20"/>
        </w:rPr>
        <w:t xml:space="preserve">Při posuzování žádostí o dotaci se zohledňují zejména </w:t>
      </w:r>
      <w:r>
        <w:rPr>
          <w:rFonts w:ascii="Arial" w:hAnsi="Arial" w:cs="Arial"/>
          <w:sz w:val="20"/>
        </w:rPr>
        <w:t>tyto skutečnosti:</w:t>
      </w:r>
    </w:p>
    <w:p w:rsidR="002C6BF5" w:rsidRPr="00557C8C" w:rsidRDefault="002C6BF5" w:rsidP="002C6BF5">
      <w:pPr>
        <w:pStyle w:val="Odstavecseseznamem"/>
        <w:ind w:left="340"/>
        <w:jc w:val="both"/>
        <w:rPr>
          <w:rFonts w:ascii="Arial" w:hAnsi="Arial" w:cs="Arial"/>
          <w:sz w:val="20"/>
        </w:rPr>
      </w:pP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>
        <w:rPr>
          <w:rFonts w:ascii="Arial" w:hAnsi="Arial" w:cs="Arial"/>
          <w:sz w:val="20"/>
        </w:rPr>
        <w:t>věcné naplnění daného dotačního programu a jeho specifických kritérií pro přidělení dotace,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lastRenderedPageBreak/>
        <w:t xml:space="preserve">soulad projektu s rozvojovými a strategickými dokumenty města, 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význam projektu pro statutární město Plzeň (včetně reprezentace města na akcích celostátního či mezinárodního charakteru),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kontinuita a udržitelnost projektu a zkušenosti ze spolupráce s žadatelem z předchozího období (doba působení subjektu na území města, dodržování podmínek čerpání dotací v předchozích letech apod.),</w:t>
      </w:r>
    </w:p>
    <w:p w:rsidR="002C6BF5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společenský dopad projektu  - rozsah projektu - zda se jedná o </w:t>
      </w:r>
      <w:r>
        <w:rPr>
          <w:rFonts w:ascii="Arial" w:eastAsiaTheme="minorHAnsi" w:hAnsi="Arial" w:cs="Arial"/>
          <w:color w:val="000000"/>
          <w:sz w:val="20"/>
          <w:szCs w:val="24"/>
        </w:rPr>
        <w:t xml:space="preserve">projekt 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>místní</w:t>
      </w:r>
      <w:r>
        <w:rPr>
          <w:rFonts w:ascii="Arial" w:eastAsiaTheme="minorHAnsi" w:hAnsi="Arial" w:cs="Arial"/>
          <w:color w:val="000000"/>
          <w:sz w:val="20"/>
          <w:szCs w:val="24"/>
        </w:rPr>
        <w:t>ho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>, regionální</w:t>
      </w:r>
      <w:r>
        <w:rPr>
          <w:rFonts w:ascii="Arial" w:eastAsiaTheme="minorHAnsi" w:hAnsi="Arial" w:cs="Arial"/>
          <w:color w:val="000000"/>
          <w:sz w:val="20"/>
          <w:szCs w:val="24"/>
        </w:rPr>
        <w:t>ho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>, celostátní</w:t>
      </w:r>
      <w:r>
        <w:rPr>
          <w:rFonts w:ascii="Arial" w:eastAsiaTheme="minorHAnsi" w:hAnsi="Arial" w:cs="Arial"/>
          <w:color w:val="000000"/>
          <w:sz w:val="20"/>
          <w:szCs w:val="24"/>
        </w:rPr>
        <w:t>ho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 xml:space="preserve"> či mezinárodní</w:t>
      </w:r>
      <w:r>
        <w:rPr>
          <w:rFonts w:ascii="Arial" w:eastAsiaTheme="minorHAnsi" w:hAnsi="Arial" w:cs="Arial"/>
          <w:color w:val="000000"/>
          <w:sz w:val="20"/>
          <w:szCs w:val="24"/>
        </w:rPr>
        <w:t xml:space="preserve">ho 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>charakter</w:t>
      </w:r>
      <w:r>
        <w:rPr>
          <w:rFonts w:ascii="Arial" w:eastAsiaTheme="minorHAnsi" w:hAnsi="Arial" w:cs="Arial"/>
          <w:color w:val="000000"/>
          <w:sz w:val="20"/>
          <w:szCs w:val="24"/>
        </w:rPr>
        <w:t>u,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okruh „příjemců výstupu“</w:t>
      </w:r>
      <w:r>
        <w:rPr>
          <w:rFonts w:ascii="Arial" w:eastAsiaTheme="minorHAnsi" w:hAnsi="Arial" w:cs="Arial"/>
          <w:color w:val="000000"/>
          <w:sz w:val="20"/>
          <w:szCs w:val="24"/>
        </w:rPr>
        <w:t xml:space="preserve"> – zda je projekt určen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 xml:space="preserve"> pro </w:t>
      </w:r>
      <w:r>
        <w:rPr>
          <w:rFonts w:ascii="Arial" w:eastAsiaTheme="minorHAnsi" w:hAnsi="Arial" w:cs="Arial"/>
          <w:color w:val="000000"/>
          <w:sz w:val="20"/>
          <w:szCs w:val="24"/>
        </w:rPr>
        <w:t xml:space="preserve">širokou 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>veřejnost</w:t>
      </w:r>
      <w:r>
        <w:rPr>
          <w:rFonts w:ascii="Arial" w:eastAsiaTheme="minorHAnsi" w:hAnsi="Arial" w:cs="Arial"/>
          <w:color w:val="000000"/>
          <w:sz w:val="20"/>
          <w:szCs w:val="24"/>
        </w:rPr>
        <w:t xml:space="preserve"> nebo je zacílen na určitou užší skupinu občanů – např. 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>mládež, seniory</w:t>
      </w:r>
      <w:r>
        <w:rPr>
          <w:rFonts w:ascii="Arial" w:eastAsiaTheme="minorHAnsi" w:hAnsi="Arial" w:cs="Arial"/>
          <w:color w:val="000000"/>
          <w:sz w:val="20"/>
          <w:szCs w:val="24"/>
        </w:rPr>
        <w:t>, národnostní menšiny, handicapované spoluobčany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 xml:space="preserve"> apod.,</w:t>
      </w:r>
      <w:r>
        <w:rPr>
          <w:rFonts w:ascii="Arial" w:eastAsiaTheme="minorHAnsi" w:hAnsi="Arial" w:cs="Arial"/>
          <w:color w:val="000000"/>
          <w:sz w:val="20"/>
          <w:szCs w:val="24"/>
        </w:rPr>
        <w:t xml:space="preserve"> nebo zda se jedná o čistě zájmovou činnost úzkého okruhu příjemců,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finanční krytí projektu z více zdrojů, zejména mimo statutární město Plzeň,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stávající poskytování jiné podpory projektu (např. zvýhodněný pronáj</w:t>
      </w:r>
      <w:r>
        <w:rPr>
          <w:rFonts w:ascii="Arial" w:eastAsiaTheme="minorHAnsi" w:hAnsi="Arial" w:cs="Arial"/>
          <w:color w:val="000000"/>
          <w:sz w:val="20"/>
          <w:szCs w:val="24"/>
        </w:rPr>
        <w:t>em v prostorách ve vlastnictví s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>tatutárního města Plz</w:t>
      </w:r>
      <w:r>
        <w:rPr>
          <w:rFonts w:ascii="Arial" w:eastAsiaTheme="minorHAnsi" w:hAnsi="Arial" w:cs="Arial"/>
          <w:color w:val="000000"/>
          <w:sz w:val="20"/>
          <w:szCs w:val="24"/>
        </w:rPr>
        <w:t>eň,</w:t>
      </w:r>
      <w:r w:rsidRPr="00E722FE">
        <w:rPr>
          <w:rFonts w:ascii="Arial" w:eastAsiaTheme="minorHAnsi" w:hAnsi="Arial" w:cs="Arial"/>
          <w:color w:val="000000"/>
          <w:sz w:val="20"/>
          <w:szCs w:val="24"/>
        </w:rPr>
        <w:t xml:space="preserve"> apod.),                                                                                                        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adekvátnost projektu – rozpočet odpovídá charakteru, rozsahu a výkonnosti projektu,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efektivita výstupu (poměr výkon – cena),</w:t>
      </w:r>
    </w:p>
    <w:p w:rsidR="002C6BF5" w:rsidRPr="00E722FE" w:rsidRDefault="002C6BF5" w:rsidP="002C6BF5">
      <w:pPr>
        <w:numPr>
          <w:ilvl w:val="0"/>
          <w:numId w:val="31"/>
        </w:numPr>
        <w:tabs>
          <w:tab w:val="clear" w:pos="644"/>
          <w:tab w:val="num" w:pos="709"/>
        </w:tabs>
        <w:ind w:left="709" w:hanging="284"/>
        <w:rPr>
          <w:rFonts w:ascii="Arial" w:eastAsiaTheme="minorHAnsi" w:hAnsi="Arial" w:cs="Arial"/>
          <w:color w:val="000000"/>
          <w:sz w:val="20"/>
          <w:szCs w:val="24"/>
        </w:rPr>
      </w:pPr>
      <w:r w:rsidRPr="00E722FE">
        <w:rPr>
          <w:rFonts w:ascii="Arial" w:eastAsiaTheme="minorHAnsi" w:hAnsi="Arial" w:cs="Arial"/>
          <w:color w:val="000000"/>
          <w:sz w:val="20"/>
          <w:szCs w:val="24"/>
        </w:rPr>
        <w:t>důvěryhodnost a transparentnost projektu, jeho připravenost apod.</w:t>
      </w:r>
    </w:p>
    <w:p w:rsidR="002C6BF5" w:rsidRDefault="002C6BF5" w:rsidP="002C6BF5">
      <w:pPr>
        <w:pStyle w:val="Odstavecseseznamem"/>
        <w:numPr>
          <w:ilvl w:val="0"/>
          <w:numId w:val="9"/>
        </w:numPr>
        <w:spacing w:before="240"/>
        <w:jc w:val="both"/>
        <w:rPr>
          <w:rFonts w:ascii="Arial" w:hAnsi="Arial" w:cs="Arial"/>
          <w:sz w:val="20"/>
        </w:rPr>
      </w:pPr>
      <w:r w:rsidRPr="00557C8C">
        <w:rPr>
          <w:rFonts w:ascii="Arial" w:hAnsi="Arial" w:cs="Arial"/>
          <w:sz w:val="20"/>
        </w:rPr>
        <w:t>Příjemce je povinen</w:t>
      </w:r>
      <w:r>
        <w:rPr>
          <w:rFonts w:ascii="Arial" w:hAnsi="Arial" w:cs="Arial"/>
          <w:sz w:val="20"/>
        </w:rPr>
        <w:t>:</w:t>
      </w:r>
    </w:p>
    <w:p w:rsidR="002C6BF5" w:rsidRDefault="002C6BF5" w:rsidP="002C6BF5">
      <w:pPr>
        <w:pStyle w:val="Odstavecseseznamem"/>
        <w:numPr>
          <w:ilvl w:val="0"/>
          <w:numId w:val="49"/>
        </w:numPr>
        <w:spacing w:before="240" w:after="120"/>
        <w:ind w:left="709" w:hanging="283"/>
        <w:jc w:val="both"/>
        <w:rPr>
          <w:rFonts w:ascii="Arial" w:hAnsi="Arial" w:cs="Arial"/>
          <w:sz w:val="20"/>
        </w:rPr>
      </w:pPr>
      <w:r w:rsidRPr="00692D7B">
        <w:rPr>
          <w:rFonts w:ascii="Arial" w:hAnsi="Arial" w:cs="Arial"/>
          <w:sz w:val="20"/>
        </w:rPr>
        <w:t>s předstihem minimálně 10dnů před zahájením projektu oznámit Odboru kultury MMP konkrétní místo a přesný termín konání dotované akce (netýká se dotací na projekty, trvající celoročně)</w:t>
      </w:r>
      <w:r>
        <w:rPr>
          <w:rFonts w:ascii="Arial" w:hAnsi="Arial" w:cs="Arial"/>
          <w:sz w:val="20"/>
        </w:rPr>
        <w:t>,</w:t>
      </w:r>
    </w:p>
    <w:p w:rsidR="002C6BF5" w:rsidRPr="00692D7B" w:rsidRDefault="002C6BF5" w:rsidP="002C6BF5">
      <w:pPr>
        <w:pStyle w:val="Odstavecseseznamem"/>
        <w:numPr>
          <w:ilvl w:val="0"/>
          <w:numId w:val="49"/>
        </w:numPr>
        <w:spacing w:before="240" w:after="120"/>
        <w:ind w:left="709" w:hanging="283"/>
        <w:jc w:val="both"/>
        <w:rPr>
          <w:rFonts w:ascii="Arial" w:hAnsi="Arial" w:cs="Arial"/>
          <w:sz w:val="20"/>
        </w:rPr>
      </w:pPr>
      <w:r w:rsidRPr="00692D7B">
        <w:rPr>
          <w:rFonts w:ascii="Arial" w:hAnsi="Arial" w:cs="Arial"/>
          <w:sz w:val="20"/>
        </w:rPr>
        <w:t>oznámit poskytovateli do 15 dnů od vzniku každou změnu údajů o</w:t>
      </w:r>
      <w:r>
        <w:rPr>
          <w:rFonts w:ascii="Arial" w:hAnsi="Arial" w:cs="Arial"/>
          <w:sz w:val="20"/>
        </w:rPr>
        <w:t> </w:t>
      </w:r>
      <w:r w:rsidRPr="00692D7B">
        <w:rPr>
          <w:rFonts w:ascii="Arial" w:hAnsi="Arial" w:cs="Arial"/>
          <w:sz w:val="20"/>
        </w:rPr>
        <w:t>příjemci uvedených v podané žádosti a každou změnu skutečností majících vliv na její poskytnutí (zejména číslo účtu, zánik, transformaci, sloučení, změnu statutárních zástupců, sídla, atp.).</w:t>
      </w:r>
    </w:p>
    <w:p w:rsidR="002C6BF5" w:rsidRDefault="002C6BF5" w:rsidP="002C6BF5">
      <w:pPr>
        <w:spacing w:after="120"/>
        <w:ind w:left="284"/>
        <w:rPr>
          <w:rFonts w:ascii="Arial" w:hAnsi="Arial" w:cs="Arial"/>
          <w:sz w:val="20"/>
        </w:rPr>
      </w:pPr>
      <w:r w:rsidRPr="00772BDB">
        <w:rPr>
          <w:rFonts w:ascii="Arial" w:hAnsi="Arial" w:cs="Arial"/>
          <w:bCs/>
          <w:sz w:val="20"/>
        </w:rPr>
        <w:t>Ne</w:t>
      </w:r>
      <w:r w:rsidRPr="00772BDB">
        <w:rPr>
          <w:rFonts w:ascii="Arial" w:hAnsi="Arial" w:cs="Arial"/>
          <w:sz w:val="20"/>
        </w:rPr>
        <w:t xml:space="preserve">splnění </w:t>
      </w:r>
      <w:r w:rsidRPr="00772BDB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>ěchto</w:t>
      </w:r>
      <w:r w:rsidRPr="00772BDB">
        <w:rPr>
          <w:rFonts w:ascii="Arial" w:hAnsi="Arial" w:cs="Arial"/>
          <w:bCs/>
          <w:sz w:val="20"/>
        </w:rPr>
        <w:t xml:space="preserve"> po</w:t>
      </w:r>
      <w:r>
        <w:rPr>
          <w:rFonts w:ascii="Arial" w:hAnsi="Arial" w:cs="Arial"/>
          <w:bCs/>
          <w:sz w:val="20"/>
        </w:rPr>
        <w:t>vinnosti</w:t>
      </w:r>
      <w:r w:rsidRPr="00772BDB">
        <w:rPr>
          <w:rFonts w:ascii="Arial" w:hAnsi="Arial" w:cs="Arial"/>
          <w:sz w:val="20"/>
        </w:rPr>
        <w:t xml:space="preserve"> je považováno za porušení méně závažné povinnosti ve smyslu ustanovení § 22 odst. 5 zákona č. 250/2000 Sb. Odvod za toto porušení rozpočtové kázně se stanoví ve </w:t>
      </w:r>
      <w:r w:rsidRPr="00E8793F">
        <w:rPr>
          <w:rFonts w:ascii="Arial" w:hAnsi="Arial" w:cs="Arial"/>
          <w:sz w:val="20"/>
        </w:rPr>
        <w:t>výši 5</w:t>
      </w:r>
      <w:r w:rsidRPr="00772BDB">
        <w:rPr>
          <w:rFonts w:ascii="Arial" w:hAnsi="Arial" w:cs="Arial"/>
          <w:sz w:val="20"/>
        </w:rPr>
        <w:t xml:space="preserve"> % z přidělené dotace</w:t>
      </w:r>
      <w:r>
        <w:rPr>
          <w:rFonts w:ascii="Arial" w:hAnsi="Arial" w:cs="Arial"/>
          <w:sz w:val="20"/>
        </w:rPr>
        <w:t>, a to za každý jednotlivý případ</w:t>
      </w:r>
      <w:r w:rsidRPr="00772BDB">
        <w:rPr>
          <w:rFonts w:ascii="Arial" w:hAnsi="Arial" w:cs="Arial"/>
          <w:sz w:val="20"/>
        </w:rPr>
        <w:t>.</w:t>
      </w:r>
    </w:p>
    <w:p w:rsidR="002C6BF5" w:rsidRPr="00E8793F" w:rsidRDefault="002C6BF5" w:rsidP="002C6BF5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</w:rPr>
      </w:pPr>
      <w:r w:rsidRPr="00E8793F">
        <w:rPr>
          <w:rFonts w:ascii="Arial" w:hAnsi="Arial" w:cs="Arial"/>
          <w:sz w:val="20"/>
        </w:rPr>
        <w:t>Příjemce se zavazuje, že povede evidenci o majetku, příjmech a výdajích, výnosech a nákladech souvisejících s projektem na zvláštních analytických účtech nebo na samostatném středisku či</w:t>
      </w:r>
      <w:r>
        <w:rPr>
          <w:rFonts w:ascii="Arial" w:hAnsi="Arial" w:cs="Arial"/>
          <w:sz w:val="20"/>
        </w:rPr>
        <w:t> </w:t>
      </w:r>
      <w:r w:rsidRPr="00E8793F">
        <w:rPr>
          <w:rFonts w:ascii="Arial" w:hAnsi="Arial" w:cs="Arial"/>
          <w:sz w:val="20"/>
        </w:rPr>
        <w:t xml:space="preserve">zakázce tak, aby bylo průkazné, zda konkrétní příjem a výdaj nebo výnos a náklad je či není vykazován na tento projekt. Náklady, resp. výdaje uplatňované k úhradě z dotace budou v analytické evidenci vedeny rovněž na zvláštních analytických účtech nebo na samostatném středisku či zakázce, minimálně však se speciálním označením účetních dokladů </w:t>
      </w:r>
      <w:r>
        <w:rPr>
          <w:rFonts w:ascii="Arial" w:hAnsi="Arial" w:cs="Arial"/>
          <w:sz w:val="20"/>
        </w:rPr>
        <w:t>ve formátu „Město Plzeň + evidenční číslo smlouvy“</w:t>
      </w:r>
      <w:r w:rsidRPr="00E8793F">
        <w:rPr>
          <w:rFonts w:ascii="Arial" w:hAnsi="Arial" w:cs="Arial"/>
          <w:sz w:val="20"/>
        </w:rPr>
        <w:t xml:space="preserve">. </w:t>
      </w:r>
    </w:p>
    <w:p w:rsidR="002C6BF5" w:rsidRDefault="002C6BF5" w:rsidP="002C6BF5">
      <w:pPr>
        <w:pStyle w:val="Zkladntext"/>
        <w:spacing w:after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Fyzická osoba, která vede pouze daňovou evidenci, bude postupovat analogicky.</w:t>
      </w:r>
    </w:p>
    <w:p w:rsidR="002C6BF5" w:rsidRDefault="002C6BF5" w:rsidP="002C6BF5">
      <w:pPr>
        <w:pStyle w:val="Zkladntext"/>
        <w:spacing w:after="120"/>
        <w:ind w:left="284"/>
        <w:rPr>
          <w:rFonts w:ascii="Arial" w:hAnsi="Arial" w:cs="Arial"/>
          <w:sz w:val="20"/>
        </w:rPr>
      </w:pPr>
      <w:r w:rsidRPr="00677A25">
        <w:rPr>
          <w:rFonts w:ascii="Arial" w:hAnsi="Arial" w:cs="Arial"/>
          <w:bCs/>
          <w:sz w:val="20"/>
        </w:rPr>
        <w:t>Ne</w:t>
      </w:r>
      <w:r w:rsidRPr="00677A25">
        <w:rPr>
          <w:rFonts w:ascii="Arial" w:hAnsi="Arial" w:cs="Arial"/>
          <w:sz w:val="20"/>
        </w:rPr>
        <w:t xml:space="preserve">splnění </w:t>
      </w:r>
      <w:r w:rsidRPr="00677A25">
        <w:rPr>
          <w:rFonts w:ascii="Arial" w:hAnsi="Arial" w:cs="Arial"/>
          <w:bCs/>
          <w:sz w:val="20"/>
        </w:rPr>
        <w:t>této podmínky</w:t>
      </w:r>
      <w:r w:rsidRPr="00677A25">
        <w:rPr>
          <w:rFonts w:ascii="Arial" w:hAnsi="Arial" w:cs="Arial"/>
          <w:sz w:val="20"/>
        </w:rPr>
        <w:t xml:space="preserve"> je považováno za porušení závažné povinnosti ve smyslu ustanovení §</w:t>
      </w:r>
      <w:r>
        <w:rPr>
          <w:rFonts w:ascii="Arial" w:hAnsi="Arial" w:cs="Arial"/>
          <w:sz w:val="20"/>
        </w:rPr>
        <w:t> </w:t>
      </w:r>
      <w:r w:rsidRPr="00677A25">
        <w:rPr>
          <w:rFonts w:ascii="Arial" w:hAnsi="Arial" w:cs="Arial"/>
          <w:sz w:val="20"/>
        </w:rPr>
        <w:t xml:space="preserve">22 odst. 5 zákona č. 250/2000 Sb. Odvod za toto porušení rozpočtové kázně se stanoví ve výši </w:t>
      </w:r>
      <w:r w:rsidRPr="00497909">
        <w:rPr>
          <w:rFonts w:ascii="Arial" w:hAnsi="Arial" w:cs="Arial"/>
          <w:sz w:val="20"/>
        </w:rPr>
        <w:t>100 % z přidělené dotace.</w:t>
      </w:r>
    </w:p>
    <w:p w:rsidR="002C6BF5" w:rsidRDefault="002C6BF5" w:rsidP="002C6BF5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</w:rPr>
      </w:pPr>
      <w:r w:rsidRPr="00985B4E">
        <w:rPr>
          <w:rFonts w:ascii="Arial" w:hAnsi="Arial" w:cs="Arial"/>
          <w:sz w:val="20"/>
        </w:rPr>
        <w:t xml:space="preserve">Originály účetních dokladů </w:t>
      </w:r>
      <w:r>
        <w:rPr>
          <w:rFonts w:ascii="Arial" w:hAnsi="Arial" w:cs="Arial"/>
          <w:sz w:val="20"/>
        </w:rPr>
        <w:t xml:space="preserve">uplatněných k úhradě z </w:t>
      </w:r>
      <w:r w:rsidRPr="00985B4E">
        <w:rPr>
          <w:rFonts w:ascii="Arial" w:hAnsi="Arial" w:cs="Arial"/>
          <w:sz w:val="20"/>
        </w:rPr>
        <w:t xml:space="preserve">dotace musí být viditelně označené </w:t>
      </w:r>
      <w:r>
        <w:rPr>
          <w:rFonts w:ascii="Arial" w:hAnsi="Arial" w:cs="Arial"/>
          <w:sz w:val="20"/>
        </w:rPr>
        <w:t>speciálním znakem ve formátu „Město Plzeň + evidenční číslo smlouvy“</w:t>
      </w:r>
      <w:r w:rsidRPr="00985B4E" w:rsidDel="00497909">
        <w:rPr>
          <w:rFonts w:ascii="Arial" w:hAnsi="Arial" w:cs="Arial"/>
          <w:sz w:val="20"/>
        </w:rPr>
        <w:t xml:space="preserve"> </w:t>
      </w:r>
      <w:r w:rsidRPr="00985B4E">
        <w:rPr>
          <w:rFonts w:ascii="Arial" w:hAnsi="Arial" w:cs="Arial"/>
          <w:sz w:val="20"/>
        </w:rPr>
        <w:t xml:space="preserve">tak, aby bylo průkazné, </w:t>
      </w:r>
      <w:r w:rsidRPr="00751B35">
        <w:rPr>
          <w:rFonts w:ascii="Arial" w:hAnsi="Arial" w:cs="Arial"/>
          <w:sz w:val="20"/>
        </w:rPr>
        <w:t>že</w:t>
      </w:r>
      <w:r w:rsidRPr="00D14174">
        <w:rPr>
          <w:rFonts w:ascii="Arial" w:hAnsi="Arial" w:cs="Arial"/>
          <w:sz w:val="20"/>
        </w:rPr>
        <w:t xml:space="preserve"> konkrétní náklad nebo výdaj je vykazován k úhradě z</w:t>
      </w:r>
      <w:r w:rsidRPr="00246681">
        <w:rPr>
          <w:rFonts w:ascii="Arial" w:hAnsi="Arial" w:cs="Arial"/>
          <w:sz w:val="20"/>
        </w:rPr>
        <w:t> </w:t>
      </w:r>
      <w:r w:rsidRPr="00A87FA0">
        <w:rPr>
          <w:rFonts w:ascii="Arial" w:hAnsi="Arial" w:cs="Arial"/>
          <w:sz w:val="20"/>
        </w:rPr>
        <w:t>dotace</w:t>
      </w:r>
      <w:r w:rsidRPr="00A70E00">
        <w:rPr>
          <w:rFonts w:ascii="Arial" w:hAnsi="Arial" w:cs="Arial"/>
          <w:sz w:val="20"/>
        </w:rPr>
        <w:t>. Na těchto dokladech bude zároveň se</w:t>
      </w:r>
      <w:r>
        <w:rPr>
          <w:rFonts w:ascii="Arial" w:hAnsi="Arial" w:cs="Arial"/>
          <w:sz w:val="20"/>
        </w:rPr>
        <w:t> </w:t>
      </w:r>
      <w:r w:rsidRPr="00A70E00">
        <w:rPr>
          <w:rFonts w:ascii="Arial" w:hAnsi="Arial" w:cs="Arial"/>
          <w:sz w:val="20"/>
        </w:rPr>
        <w:t>speci</w:t>
      </w:r>
      <w:r w:rsidRPr="00232163">
        <w:rPr>
          <w:rFonts w:ascii="Arial" w:hAnsi="Arial" w:cs="Arial"/>
          <w:sz w:val="20"/>
        </w:rPr>
        <w:t>álním znakem</w:t>
      </w:r>
      <w:r w:rsidRPr="0045519E">
        <w:rPr>
          <w:rFonts w:ascii="Arial" w:hAnsi="Arial" w:cs="Arial"/>
          <w:sz w:val="20"/>
        </w:rPr>
        <w:t xml:space="preserve"> uvedena i </w:t>
      </w:r>
      <w:r w:rsidRPr="00FF0063">
        <w:rPr>
          <w:rFonts w:ascii="Arial" w:hAnsi="Arial" w:cs="Arial"/>
          <w:sz w:val="20"/>
        </w:rPr>
        <w:t>výše použité dotace v Kč tak, aby bylo</w:t>
      </w:r>
      <w:r>
        <w:rPr>
          <w:rFonts w:ascii="Arial" w:hAnsi="Arial" w:cs="Arial"/>
          <w:sz w:val="20"/>
        </w:rPr>
        <w:t xml:space="preserve"> zřejmé, že se jedná o </w:t>
      </w:r>
      <w:r w:rsidRPr="00985B4E">
        <w:rPr>
          <w:rFonts w:ascii="Arial" w:hAnsi="Arial" w:cs="Arial"/>
          <w:sz w:val="20"/>
        </w:rPr>
        <w:t>čerpání dotace poskytnuté z rozpočtu města Plzně</w:t>
      </w:r>
      <w:r>
        <w:rPr>
          <w:rFonts w:ascii="Arial" w:hAnsi="Arial" w:cs="Arial"/>
          <w:sz w:val="20"/>
        </w:rPr>
        <w:t>.</w:t>
      </w:r>
      <w:r w:rsidRPr="00985B4E">
        <w:rPr>
          <w:rFonts w:ascii="Arial" w:hAnsi="Arial" w:cs="Arial"/>
          <w:sz w:val="20"/>
        </w:rPr>
        <w:t xml:space="preserve"> </w:t>
      </w:r>
    </w:p>
    <w:p w:rsidR="002C6BF5" w:rsidRPr="00497909" w:rsidRDefault="002C6BF5" w:rsidP="002C6BF5">
      <w:pPr>
        <w:pStyle w:val="Zkladntext"/>
        <w:spacing w:after="120"/>
        <w:ind w:left="284"/>
        <w:rPr>
          <w:rFonts w:ascii="Arial" w:hAnsi="Arial" w:cs="Arial"/>
          <w:sz w:val="20"/>
        </w:rPr>
      </w:pPr>
      <w:r w:rsidRPr="007C6CFB">
        <w:rPr>
          <w:rFonts w:ascii="Arial" w:hAnsi="Arial" w:cs="Arial"/>
          <w:bCs/>
          <w:sz w:val="20"/>
        </w:rPr>
        <w:t>Ne</w:t>
      </w:r>
      <w:r w:rsidRPr="007C6CFB">
        <w:rPr>
          <w:rFonts w:ascii="Arial" w:hAnsi="Arial" w:cs="Arial"/>
          <w:sz w:val="20"/>
        </w:rPr>
        <w:t xml:space="preserve">splnění </w:t>
      </w:r>
      <w:r w:rsidRPr="007C6CFB">
        <w:rPr>
          <w:rFonts w:ascii="Arial" w:hAnsi="Arial" w:cs="Arial"/>
          <w:bCs/>
          <w:sz w:val="20"/>
        </w:rPr>
        <w:t>t</w:t>
      </w:r>
      <w:r>
        <w:rPr>
          <w:rFonts w:ascii="Arial" w:hAnsi="Arial" w:cs="Arial"/>
          <w:bCs/>
          <w:sz w:val="20"/>
        </w:rPr>
        <w:t>éto</w:t>
      </w:r>
      <w:r w:rsidRPr="007C6CFB">
        <w:rPr>
          <w:rFonts w:ascii="Arial" w:hAnsi="Arial" w:cs="Arial"/>
          <w:bCs/>
          <w:sz w:val="20"/>
        </w:rPr>
        <w:t xml:space="preserve"> podmínk</w:t>
      </w:r>
      <w:r>
        <w:rPr>
          <w:rFonts w:ascii="Arial" w:hAnsi="Arial" w:cs="Arial"/>
          <w:bCs/>
          <w:sz w:val="20"/>
        </w:rPr>
        <w:t>y</w:t>
      </w:r>
      <w:r w:rsidRPr="007C6CFB">
        <w:rPr>
          <w:rFonts w:ascii="Arial" w:hAnsi="Arial" w:cs="Arial"/>
          <w:sz w:val="20"/>
        </w:rPr>
        <w:t xml:space="preserve"> je považováno za porušení závažné povinnosti ve smyslu ust</w:t>
      </w:r>
      <w:r>
        <w:rPr>
          <w:rFonts w:ascii="Arial" w:hAnsi="Arial" w:cs="Arial"/>
          <w:sz w:val="20"/>
        </w:rPr>
        <w:t>anovení</w:t>
      </w:r>
      <w:r w:rsidRPr="007C6CFB">
        <w:rPr>
          <w:rFonts w:ascii="Arial" w:hAnsi="Arial" w:cs="Arial"/>
          <w:sz w:val="20"/>
        </w:rPr>
        <w:t xml:space="preserve"> §</w:t>
      </w:r>
      <w:r>
        <w:rPr>
          <w:rFonts w:ascii="Arial" w:hAnsi="Arial" w:cs="Arial"/>
          <w:sz w:val="20"/>
        </w:rPr>
        <w:t> </w:t>
      </w:r>
      <w:r w:rsidRPr="007C6CFB">
        <w:rPr>
          <w:rFonts w:ascii="Arial" w:hAnsi="Arial" w:cs="Arial"/>
          <w:sz w:val="20"/>
        </w:rPr>
        <w:t>22 odst. 5 zákona č. 250/2000 Sb. Odvod za t</w:t>
      </w:r>
      <w:r>
        <w:rPr>
          <w:rFonts w:ascii="Arial" w:hAnsi="Arial" w:cs="Arial"/>
          <w:sz w:val="20"/>
        </w:rPr>
        <w:t>o</w:t>
      </w:r>
      <w:r w:rsidRPr="007C6CFB">
        <w:rPr>
          <w:rFonts w:ascii="Arial" w:hAnsi="Arial" w:cs="Arial"/>
          <w:sz w:val="20"/>
        </w:rPr>
        <w:t>to porušení rozpočtové kázně se stanoví ve výši</w:t>
      </w:r>
      <w:r>
        <w:rPr>
          <w:rFonts w:ascii="Arial" w:hAnsi="Arial" w:cs="Arial"/>
          <w:sz w:val="20"/>
        </w:rPr>
        <w:t>,</w:t>
      </w:r>
      <w:r w:rsidRPr="007C6C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jaké k porušení rozpočtové kázně došlo, a to za každý jednotlivý případ.</w:t>
      </w:r>
    </w:p>
    <w:p w:rsidR="002C6BF5" w:rsidRPr="00E61A78" w:rsidRDefault="002C6BF5" w:rsidP="002C6BF5">
      <w:pPr>
        <w:pStyle w:val="Odstavecseseznamem"/>
        <w:numPr>
          <w:ilvl w:val="0"/>
          <w:numId w:val="9"/>
        </w:numPr>
        <w:spacing w:before="240"/>
        <w:jc w:val="both"/>
        <w:rPr>
          <w:rFonts w:ascii="Arial" w:hAnsi="Arial" w:cs="Arial"/>
          <w:sz w:val="20"/>
        </w:rPr>
      </w:pPr>
      <w:r w:rsidRPr="00557C8C">
        <w:rPr>
          <w:rFonts w:ascii="Arial" w:hAnsi="Arial" w:cs="Arial"/>
          <w:sz w:val="20"/>
        </w:rPr>
        <w:t xml:space="preserve">Příjemce </w:t>
      </w:r>
      <w:r>
        <w:rPr>
          <w:rFonts w:ascii="Arial" w:hAnsi="Arial" w:cs="Arial"/>
          <w:sz w:val="20"/>
        </w:rPr>
        <w:t>je povinen umožnit</w:t>
      </w:r>
      <w:r w:rsidRPr="00557C8C">
        <w:rPr>
          <w:rFonts w:ascii="Arial" w:hAnsi="Arial" w:cs="Arial"/>
          <w:sz w:val="20"/>
        </w:rPr>
        <w:t xml:space="preserve"> pověřeným pracovníkům </w:t>
      </w:r>
      <w:r>
        <w:rPr>
          <w:rFonts w:ascii="Arial" w:hAnsi="Arial" w:cs="Arial"/>
          <w:sz w:val="20"/>
        </w:rPr>
        <w:t>MMP</w:t>
      </w:r>
      <w:r w:rsidRPr="00557C8C">
        <w:rPr>
          <w:rFonts w:ascii="Arial" w:hAnsi="Arial" w:cs="Arial"/>
          <w:sz w:val="20"/>
        </w:rPr>
        <w:t xml:space="preserve"> volný vstup na akce, konané v rámci dotovaného projektu, a to za účelem kontroly využití dotace.</w:t>
      </w:r>
    </w:p>
    <w:p w:rsidR="002C6BF5" w:rsidRDefault="002C6BF5" w:rsidP="002C6BF5">
      <w:pPr>
        <w:pStyle w:val="Odstavecseseznamem"/>
        <w:numPr>
          <w:ilvl w:val="0"/>
          <w:numId w:val="9"/>
        </w:numPr>
        <w:spacing w:before="240"/>
        <w:jc w:val="both"/>
        <w:rPr>
          <w:rFonts w:ascii="Arial" w:hAnsi="Arial" w:cs="Arial"/>
          <w:sz w:val="20"/>
        </w:rPr>
      </w:pPr>
      <w:r w:rsidRPr="00E61A78">
        <w:rPr>
          <w:rFonts w:ascii="Arial" w:hAnsi="Arial" w:cs="Arial"/>
          <w:sz w:val="20"/>
        </w:rPr>
        <w:lastRenderedPageBreak/>
        <w:t>V období let 2014 – 2015 je příjemce povinen propagovat projekt Plzeň – Evropské hlavní město kultury 2015.</w:t>
      </w:r>
    </w:p>
    <w:p w:rsidR="002C6BF5" w:rsidRPr="00E61A78" w:rsidRDefault="002C6BF5" w:rsidP="002C6BF5">
      <w:pPr>
        <w:pStyle w:val="Odstavecseseznamem"/>
        <w:ind w:left="340"/>
        <w:jc w:val="both"/>
        <w:rPr>
          <w:rFonts w:ascii="Arial" w:hAnsi="Arial" w:cs="Arial"/>
          <w:sz w:val="20"/>
        </w:rPr>
      </w:pPr>
    </w:p>
    <w:p w:rsidR="002C6BF5" w:rsidRPr="00926E39" w:rsidRDefault="002C6BF5" w:rsidP="002C6BF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61A78">
        <w:rPr>
          <w:rFonts w:ascii="Arial" w:hAnsi="Arial" w:cs="Arial"/>
          <w:sz w:val="20"/>
        </w:rPr>
        <w:t>Příjemce bere na vědomí informační povinnost poskytovatele vůči veřejnosti a souhlasí s tím, aby poskytovatel tuto smlouvu zveřejnil v síti Internet</w:t>
      </w:r>
      <w:r w:rsidRPr="00791F64">
        <w:rPr>
          <w:rFonts w:ascii="Arial" w:hAnsi="Arial" w:cs="Arial"/>
          <w:sz w:val="20"/>
          <w:vertAlign w:val="superscript"/>
        </w:rPr>
        <w:footnoteReference w:id="7"/>
      </w:r>
      <w:r w:rsidRPr="00E61A78">
        <w:rPr>
          <w:rFonts w:ascii="Arial" w:hAnsi="Arial" w:cs="Arial"/>
          <w:sz w:val="20"/>
        </w:rPr>
        <w:t>, eventu</w:t>
      </w:r>
      <w:r>
        <w:rPr>
          <w:rFonts w:ascii="Arial" w:hAnsi="Arial" w:cs="Arial"/>
          <w:sz w:val="20"/>
        </w:rPr>
        <w:t>á</w:t>
      </w:r>
      <w:r w:rsidRPr="00E61A78">
        <w:rPr>
          <w:rFonts w:ascii="Arial" w:hAnsi="Arial" w:cs="Arial"/>
          <w:sz w:val="20"/>
        </w:rPr>
        <w:t>lně též jiným způsobem v místě obvyklým.</w:t>
      </w:r>
      <w:r w:rsidRPr="00926E39">
        <w:rPr>
          <w:rFonts w:ascii="Arial" w:hAnsi="Arial" w:cs="Arial"/>
          <w:sz w:val="20"/>
        </w:rPr>
        <w:t xml:space="preserve"> </w:t>
      </w:r>
    </w:p>
    <w:p w:rsidR="002C6BF5" w:rsidRPr="00926E39" w:rsidRDefault="002C6BF5" w:rsidP="002C6BF5">
      <w:pPr>
        <w:pStyle w:val="Odstavecseseznamem"/>
        <w:ind w:left="340"/>
        <w:jc w:val="both"/>
        <w:rPr>
          <w:rFonts w:ascii="Arial" w:hAnsi="Arial" w:cs="Arial"/>
          <w:sz w:val="20"/>
          <w:szCs w:val="20"/>
        </w:rPr>
      </w:pPr>
    </w:p>
    <w:p w:rsidR="002C6BF5" w:rsidRPr="00926E39" w:rsidRDefault="002C6BF5" w:rsidP="002C6BF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F0063">
        <w:rPr>
          <w:rFonts w:ascii="Arial" w:hAnsi="Arial" w:cs="Arial"/>
          <w:sz w:val="20"/>
        </w:rPr>
        <w:t xml:space="preserve">Příjemce je povinen předložit </w:t>
      </w:r>
      <w:r>
        <w:rPr>
          <w:rFonts w:ascii="Arial" w:hAnsi="Arial" w:cs="Arial"/>
          <w:sz w:val="20"/>
        </w:rPr>
        <w:t>Odboru kultury MMP</w:t>
      </w:r>
      <w:r w:rsidRPr="00FF0063">
        <w:rPr>
          <w:rFonts w:ascii="Arial" w:hAnsi="Arial" w:cs="Arial"/>
          <w:sz w:val="20"/>
        </w:rPr>
        <w:t xml:space="preserve"> vyúčtování finančních prostředků a současně poskytovateli předložit písemnou „Závěrečnou zprávu o řešení projektu“</w:t>
      </w:r>
      <w:r>
        <w:rPr>
          <w:rFonts w:ascii="Arial" w:hAnsi="Arial" w:cs="Arial"/>
          <w:sz w:val="20"/>
        </w:rPr>
        <w:t xml:space="preserve"> </w:t>
      </w:r>
      <w:r w:rsidRPr="00FF0063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předepsaném</w:t>
      </w:r>
      <w:r w:rsidRPr="00FF0063">
        <w:rPr>
          <w:rFonts w:ascii="Arial" w:hAnsi="Arial" w:cs="Arial"/>
          <w:sz w:val="20"/>
        </w:rPr>
        <w:t xml:space="preserve"> formuláři</w:t>
      </w:r>
      <w:r>
        <w:rPr>
          <w:rFonts w:ascii="Arial" w:hAnsi="Arial" w:cs="Arial"/>
          <w:sz w:val="20"/>
        </w:rPr>
        <w:t>,</w:t>
      </w:r>
      <w:r w:rsidRPr="00FF0063">
        <w:rPr>
          <w:rFonts w:ascii="Arial" w:hAnsi="Arial" w:cs="Arial"/>
          <w:sz w:val="20"/>
        </w:rPr>
        <w:t xml:space="preserve"> který je součástí jednotlivých dotačních programů a je zveřejněn odborem na</w:t>
      </w:r>
      <w:r>
        <w:rPr>
          <w:rFonts w:ascii="Arial" w:hAnsi="Arial" w:cs="Arial"/>
          <w:sz w:val="20"/>
        </w:rPr>
        <w:t> </w:t>
      </w:r>
      <w:r w:rsidRPr="00FF0063">
        <w:rPr>
          <w:rFonts w:ascii="Arial" w:hAnsi="Arial" w:cs="Arial"/>
          <w:sz w:val="20"/>
        </w:rPr>
        <w:t>internetových stránkách města</w:t>
      </w:r>
      <w:r>
        <w:rPr>
          <w:rFonts w:ascii="Arial" w:hAnsi="Arial" w:cs="Arial"/>
          <w:sz w:val="20"/>
        </w:rPr>
        <w:t xml:space="preserve">: </w:t>
      </w:r>
      <w:hyperlink r:id="rId18" w:history="1">
        <w:r w:rsidRPr="00946608">
          <w:rPr>
            <w:rStyle w:val="Hypertextovodkaz"/>
            <w:rFonts w:ascii="Arial" w:hAnsi="Arial" w:cs="Arial"/>
            <w:sz w:val="20"/>
          </w:rPr>
          <w:t>www.plzen.eu</w:t>
        </w:r>
      </w:hyperlink>
      <w:r w:rsidRPr="00FF0063">
        <w:rPr>
          <w:rFonts w:ascii="Arial" w:hAnsi="Arial" w:cs="Arial"/>
          <w:sz w:val="20"/>
        </w:rPr>
        <w:t>.</w:t>
      </w:r>
    </w:p>
    <w:p w:rsidR="002C6BF5" w:rsidRPr="00926E39" w:rsidRDefault="002C6BF5" w:rsidP="002C6BF5">
      <w:pPr>
        <w:pStyle w:val="Odstavecseseznamem"/>
        <w:ind w:left="340"/>
        <w:jc w:val="both"/>
        <w:rPr>
          <w:rFonts w:ascii="Arial" w:hAnsi="Arial" w:cs="Arial"/>
          <w:sz w:val="20"/>
          <w:szCs w:val="20"/>
        </w:rPr>
      </w:pPr>
    </w:p>
    <w:p w:rsidR="002C6BF5" w:rsidRPr="00FF64BC" w:rsidRDefault="002C6BF5" w:rsidP="002C6BF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V případě vracení nespotřebovaných finančních prostředků zpět poskytovateli, je p</w:t>
      </w:r>
      <w:r>
        <w:rPr>
          <w:rFonts w:ascii="Arial" w:hAnsi="Arial" w:cs="Arial"/>
          <w:sz w:val="20"/>
        </w:rPr>
        <w:t>říjemce povinen kontaktovat Odbor kultury MMP, který příjemci sdělí číslo účtu a variabilní symbol pro platbu.</w:t>
      </w:r>
    </w:p>
    <w:p w:rsidR="002C6BF5" w:rsidRPr="00FF64BC" w:rsidRDefault="002C6BF5" w:rsidP="002C6BF5">
      <w:pPr>
        <w:pStyle w:val="Odstavecseseznamem"/>
        <w:ind w:left="340"/>
        <w:jc w:val="both"/>
        <w:rPr>
          <w:rFonts w:ascii="Arial" w:hAnsi="Arial" w:cs="Arial"/>
          <w:sz w:val="16"/>
          <w:szCs w:val="20"/>
        </w:rPr>
      </w:pPr>
    </w:p>
    <w:p w:rsidR="002C6BF5" w:rsidRPr="00791F64" w:rsidRDefault="002C6BF5" w:rsidP="002C6BF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16"/>
          <w:szCs w:val="20"/>
        </w:rPr>
      </w:pPr>
      <w:r w:rsidRPr="00791F64">
        <w:rPr>
          <w:rFonts w:ascii="Arial" w:hAnsi="Arial" w:cs="Arial"/>
          <w:sz w:val="20"/>
        </w:rPr>
        <w:t>Vyúčtování dotace se řídí níže uvedenými „Pokyny“:</w:t>
      </w:r>
    </w:p>
    <w:p w:rsidR="002C6BF5" w:rsidRDefault="002C6BF5" w:rsidP="002C6BF5">
      <w:pPr>
        <w:pStyle w:val="Zkladntextodsazen"/>
        <w:ind w:left="0"/>
        <w:rPr>
          <w:sz w:val="8"/>
        </w:rPr>
      </w:pPr>
    </w:p>
    <w:p w:rsidR="002C6BF5" w:rsidRDefault="002C6BF5" w:rsidP="002C6BF5">
      <w:pPr>
        <w:ind w:left="426"/>
        <w:rPr>
          <w:rFonts w:ascii="Arial" w:hAnsi="Arial" w:cs="Arial"/>
          <w:b/>
          <w:bCs/>
          <w:sz w:val="20"/>
          <w:u w:val="single"/>
        </w:rPr>
      </w:pPr>
      <w:r w:rsidRPr="00926E39">
        <w:rPr>
          <w:rFonts w:ascii="Arial" w:hAnsi="Arial" w:cs="Arial"/>
          <w:b/>
          <w:bCs/>
          <w:sz w:val="20"/>
          <w:u w:val="single"/>
        </w:rPr>
        <w:t>Základní požadavky na vyúčtování dotace:</w:t>
      </w:r>
    </w:p>
    <w:p w:rsidR="002C6BF5" w:rsidRPr="00791F64" w:rsidRDefault="002C6BF5" w:rsidP="002C6BF5">
      <w:pPr>
        <w:pStyle w:val="Zkladntext2"/>
        <w:tabs>
          <w:tab w:val="clear" w:pos="720"/>
        </w:tabs>
        <w:rPr>
          <w:rFonts w:ascii="Arial" w:hAnsi="Arial" w:cs="Arial"/>
          <w:b/>
          <w:bCs/>
          <w:i w:val="0"/>
          <w:sz w:val="16"/>
          <w:szCs w:val="16"/>
        </w:rPr>
      </w:pPr>
    </w:p>
    <w:p w:rsidR="002C6BF5" w:rsidRPr="00F84148" w:rsidRDefault="002C6BF5" w:rsidP="002C6BF5">
      <w:pPr>
        <w:pStyle w:val="Zkladntext2"/>
        <w:numPr>
          <w:ilvl w:val="0"/>
          <w:numId w:val="44"/>
        </w:numPr>
        <w:spacing w:after="120"/>
        <w:rPr>
          <w:rFonts w:ascii="Arial" w:hAnsi="Arial" w:cs="Arial"/>
          <w:b/>
          <w:bCs/>
          <w:i w:val="0"/>
          <w:sz w:val="20"/>
        </w:rPr>
      </w:pPr>
      <w:r w:rsidRPr="00F84148">
        <w:rPr>
          <w:rFonts w:ascii="Arial" w:hAnsi="Arial" w:cs="Arial"/>
          <w:b/>
          <w:bCs/>
          <w:i w:val="0"/>
          <w:sz w:val="20"/>
        </w:rPr>
        <w:t>Vyúčtované náklady musí vždy věcně a časově souviset s Předmětem smlouvy.</w:t>
      </w:r>
    </w:p>
    <w:p w:rsidR="002C6BF5" w:rsidRPr="00926E39" w:rsidRDefault="002C6BF5" w:rsidP="002C6BF5">
      <w:pPr>
        <w:pStyle w:val="Zkladntext2"/>
        <w:numPr>
          <w:ilvl w:val="0"/>
          <w:numId w:val="44"/>
        </w:numPr>
        <w:spacing w:after="120"/>
        <w:rPr>
          <w:rFonts w:ascii="Arial" w:hAnsi="Arial" w:cs="Arial"/>
          <w:bCs/>
          <w:i w:val="0"/>
          <w:sz w:val="20"/>
        </w:rPr>
      </w:pPr>
      <w:r w:rsidRPr="00926E39">
        <w:rPr>
          <w:rFonts w:ascii="Arial" w:hAnsi="Arial" w:cs="Arial"/>
          <w:bCs/>
          <w:i w:val="0"/>
          <w:sz w:val="20"/>
        </w:rPr>
        <w:t xml:space="preserve">Pokud je příjemce plátcem DPH, vyúčtování </w:t>
      </w:r>
      <w:r>
        <w:rPr>
          <w:rFonts w:ascii="Arial" w:hAnsi="Arial" w:cs="Arial"/>
          <w:bCs/>
          <w:i w:val="0"/>
          <w:sz w:val="20"/>
        </w:rPr>
        <w:t>j</w:t>
      </w:r>
      <w:r w:rsidRPr="00926E39">
        <w:rPr>
          <w:rFonts w:ascii="Arial" w:hAnsi="Arial" w:cs="Arial"/>
          <w:bCs/>
          <w:i w:val="0"/>
          <w:sz w:val="20"/>
        </w:rPr>
        <w:t xml:space="preserve">e u uplatňovaných nákladů uváděno v cenách bez DPH (příjemce doloží soupis těchto nákladů, předložený Finančnímu úřadu)! </w:t>
      </w:r>
    </w:p>
    <w:p w:rsidR="002C6BF5" w:rsidRPr="001D0A10" w:rsidRDefault="002C6BF5" w:rsidP="002C6BF5">
      <w:pPr>
        <w:pStyle w:val="Odstavecseseznamem"/>
        <w:numPr>
          <w:ilvl w:val="0"/>
          <w:numId w:val="44"/>
        </w:numPr>
        <w:tabs>
          <w:tab w:val="left" w:pos="-1843"/>
          <w:tab w:val="left" w:pos="2410"/>
          <w:tab w:val="left" w:pos="5400"/>
        </w:tabs>
        <w:spacing w:after="120"/>
        <w:jc w:val="both"/>
        <w:rPr>
          <w:rFonts w:ascii="Arial" w:hAnsi="Arial" w:cs="Arial"/>
          <w:sz w:val="20"/>
        </w:rPr>
      </w:pPr>
      <w:r w:rsidRPr="001D0A10">
        <w:rPr>
          <w:rFonts w:ascii="Arial" w:hAnsi="Arial" w:cs="Arial"/>
          <w:b/>
          <w:bCs/>
          <w:sz w:val="20"/>
        </w:rPr>
        <w:t xml:space="preserve">Náklady uplatňované </w:t>
      </w:r>
      <w:r w:rsidRPr="001D0A10">
        <w:rPr>
          <w:rFonts w:ascii="Arial" w:hAnsi="Arial" w:cs="Arial"/>
          <w:bCs/>
          <w:sz w:val="20"/>
        </w:rPr>
        <w:t>ve v</w:t>
      </w:r>
      <w:r w:rsidRPr="001D0A10">
        <w:rPr>
          <w:rFonts w:ascii="Arial" w:hAnsi="Arial" w:cs="Arial"/>
          <w:sz w:val="20"/>
        </w:rPr>
        <w:t xml:space="preserve">yúčtování k úhradě z dotace </w:t>
      </w:r>
      <w:r w:rsidRPr="001D0A10">
        <w:rPr>
          <w:rFonts w:ascii="Arial" w:hAnsi="Arial" w:cs="Arial"/>
          <w:b/>
          <w:bCs/>
          <w:sz w:val="20"/>
        </w:rPr>
        <w:t xml:space="preserve">musí být uvedeny v souhrnném přehledu, </w:t>
      </w:r>
      <w:r w:rsidRPr="001D0A10">
        <w:rPr>
          <w:rFonts w:ascii="Arial" w:hAnsi="Arial" w:cs="Arial"/>
          <w:bCs/>
          <w:sz w:val="20"/>
        </w:rPr>
        <w:t>resp. k vyúčtování musí bý</w:t>
      </w:r>
      <w:r w:rsidRPr="001D0A10">
        <w:rPr>
          <w:rFonts w:ascii="Arial" w:hAnsi="Arial" w:cs="Arial"/>
          <w:sz w:val="20"/>
        </w:rPr>
        <w:t xml:space="preserve">t doložena </w:t>
      </w:r>
      <w:r w:rsidRPr="001D0A10">
        <w:rPr>
          <w:rFonts w:ascii="Arial" w:hAnsi="Arial" w:cs="Arial"/>
          <w:b/>
          <w:sz w:val="20"/>
        </w:rPr>
        <w:t>sestava analytické evidence účetních dokladů</w:t>
      </w:r>
      <w:r w:rsidRPr="001D0A10">
        <w:rPr>
          <w:rFonts w:ascii="Arial" w:hAnsi="Arial" w:cs="Arial"/>
          <w:sz w:val="20"/>
        </w:rPr>
        <w:t xml:space="preserve">, k jejichž úhradě byla dotace použita. </w:t>
      </w:r>
    </w:p>
    <w:p w:rsidR="002C6BF5" w:rsidRPr="001D0A10" w:rsidRDefault="002C6BF5" w:rsidP="002C6BF5">
      <w:pPr>
        <w:pStyle w:val="Odstavecseseznamem"/>
        <w:numPr>
          <w:ilvl w:val="0"/>
          <w:numId w:val="44"/>
        </w:numPr>
        <w:tabs>
          <w:tab w:val="left" w:pos="-1843"/>
          <w:tab w:val="left" w:pos="2410"/>
          <w:tab w:val="left" w:pos="5400"/>
        </w:tabs>
        <w:spacing w:after="120"/>
        <w:jc w:val="both"/>
        <w:rPr>
          <w:rFonts w:ascii="Arial" w:hAnsi="Arial" w:cs="Arial"/>
          <w:b/>
          <w:bCs/>
          <w:sz w:val="20"/>
        </w:rPr>
      </w:pPr>
      <w:r w:rsidRPr="001D0A10">
        <w:rPr>
          <w:rFonts w:ascii="Arial" w:hAnsi="Arial" w:cs="Arial"/>
          <w:sz w:val="20"/>
        </w:rPr>
        <w:t>Veškeré</w:t>
      </w:r>
      <w:r w:rsidRPr="001D0A10">
        <w:rPr>
          <w:rFonts w:ascii="Arial" w:hAnsi="Arial" w:cs="Arial"/>
          <w:b/>
          <w:bCs/>
          <w:sz w:val="20"/>
        </w:rPr>
        <w:t xml:space="preserve"> náklady uplatňované k úhradě z dotace musí být doloženy plnohodnotnou kopií originálu účetního dokladu (včetně příslušných podkladů) </w:t>
      </w:r>
      <w:r w:rsidRPr="001D0A10">
        <w:rPr>
          <w:rFonts w:ascii="Arial" w:hAnsi="Arial" w:cs="Arial"/>
          <w:sz w:val="20"/>
        </w:rPr>
        <w:t>s tím, že statutární orgán odpovídá za totožnost kopie s příslušným originálem</w:t>
      </w:r>
      <w:r w:rsidRPr="001D0A10">
        <w:rPr>
          <w:rFonts w:ascii="Arial" w:hAnsi="Arial" w:cs="Arial"/>
          <w:b/>
          <w:bCs/>
          <w:sz w:val="20"/>
        </w:rPr>
        <w:t>. Kopie dokladů budou řazeny chronologicky v souladu se souhrnným přehledem nákladů uplatňovaných k úhradě z</w:t>
      </w:r>
      <w:r>
        <w:rPr>
          <w:rFonts w:ascii="Arial" w:hAnsi="Arial" w:cs="Arial"/>
          <w:b/>
          <w:bCs/>
          <w:sz w:val="20"/>
        </w:rPr>
        <w:t> </w:t>
      </w:r>
      <w:r w:rsidRPr="001D0A10">
        <w:rPr>
          <w:rFonts w:ascii="Arial" w:hAnsi="Arial" w:cs="Arial"/>
          <w:b/>
          <w:bCs/>
          <w:sz w:val="20"/>
        </w:rPr>
        <w:t>dotace.</w:t>
      </w:r>
    </w:p>
    <w:p w:rsidR="002C6BF5" w:rsidRPr="001D0A10" w:rsidRDefault="002C6BF5" w:rsidP="002C6BF5">
      <w:pPr>
        <w:pStyle w:val="Odstavecseseznamem"/>
        <w:numPr>
          <w:ilvl w:val="0"/>
          <w:numId w:val="44"/>
        </w:numPr>
        <w:tabs>
          <w:tab w:val="left" w:pos="-1843"/>
          <w:tab w:val="left" w:pos="2410"/>
          <w:tab w:val="left" w:pos="5400"/>
        </w:tabs>
        <w:spacing w:after="120"/>
        <w:jc w:val="both"/>
        <w:rPr>
          <w:rFonts w:ascii="Arial" w:hAnsi="Arial" w:cs="Arial"/>
          <w:b/>
          <w:bCs/>
          <w:sz w:val="20"/>
        </w:rPr>
      </w:pPr>
      <w:r w:rsidRPr="001D0A10">
        <w:rPr>
          <w:rFonts w:ascii="Arial" w:hAnsi="Arial" w:cs="Arial"/>
          <w:b/>
          <w:bCs/>
          <w:sz w:val="20"/>
        </w:rPr>
        <w:t>Vyúčtování bude schváleno a podepsáno statutárním zástupcem organizace</w:t>
      </w:r>
      <w:r w:rsidRPr="001D0A10">
        <w:rPr>
          <w:rFonts w:ascii="Arial" w:hAnsi="Arial" w:cs="Arial"/>
          <w:sz w:val="20"/>
        </w:rPr>
        <w:t>.</w:t>
      </w:r>
    </w:p>
    <w:p w:rsidR="002C6BF5" w:rsidRPr="00926E39" w:rsidRDefault="002C6BF5" w:rsidP="002C6BF5">
      <w:pPr>
        <w:tabs>
          <w:tab w:val="left" w:pos="-1843"/>
          <w:tab w:val="left" w:pos="2410"/>
          <w:tab w:val="left" w:pos="5400"/>
        </w:tabs>
        <w:rPr>
          <w:rFonts w:ascii="Arial" w:hAnsi="Arial" w:cs="Arial"/>
          <w:b/>
          <w:bCs/>
          <w:sz w:val="20"/>
        </w:rPr>
      </w:pPr>
    </w:p>
    <w:p w:rsidR="002C6BF5" w:rsidRPr="001D0A10" w:rsidRDefault="002C6BF5" w:rsidP="002C6BF5">
      <w:pPr>
        <w:pStyle w:val="Odstavecseseznamem"/>
        <w:numPr>
          <w:ilvl w:val="0"/>
          <w:numId w:val="44"/>
        </w:numPr>
        <w:tabs>
          <w:tab w:val="left" w:pos="-1843"/>
          <w:tab w:val="left" w:pos="2410"/>
          <w:tab w:val="left" w:pos="5400"/>
        </w:tabs>
        <w:jc w:val="both"/>
        <w:rPr>
          <w:rFonts w:ascii="Arial" w:hAnsi="Arial" w:cs="Arial"/>
          <w:sz w:val="20"/>
        </w:rPr>
      </w:pPr>
      <w:r w:rsidRPr="001D0A10">
        <w:rPr>
          <w:rFonts w:ascii="Arial" w:hAnsi="Arial" w:cs="Arial"/>
          <w:b/>
          <w:bCs/>
          <w:sz w:val="20"/>
        </w:rPr>
        <w:t>Za doložení nákladu se považuje</w:t>
      </w:r>
      <w:r w:rsidRPr="001D0A10">
        <w:rPr>
          <w:rFonts w:ascii="Arial" w:hAnsi="Arial" w:cs="Arial"/>
          <w:sz w:val="20"/>
        </w:rPr>
        <w:t xml:space="preserve"> </w:t>
      </w:r>
      <w:r w:rsidRPr="001D0A10">
        <w:rPr>
          <w:rFonts w:ascii="Arial" w:hAnsi="Arial" w:cs="Arial"/>
          <w:b/>
          <w:sz w:val="20"/>
        </w:rPr>
        <w:t xml:space="preserve">písemný </w:t>
      </w:r>
      <w:r w:rsidRPr="001D0A10">
        <w:rPr>
          <w:rFonts w:ascii="Arial" w:hAnsi="Arial" w:cs="Arial"/>
          <w:b/>
          <w:bCs/>
          <w:sz w:val="20"/>
          <w:u w:val="single"/>
        </w:rPr>
        <w:t xml:space="preserve">detailně rozepsaný doklad vystavený </w:t>
      </w:r>
      <w:r>
        <w:rPr>
          <w:rFonts w:ascii="Arial" w:hAnsi="Arial" w:cs="Arial"/>
          <w:b/>
          <w:bCs/>
          <w:sz w:val="20"/>
          <w:u w:val="single"/>
        </w:rPr>
        <w:t xml:space="preserve">na příjemce dotace, a to </w:t>
      </w:r>
      <w:r w:rsidRPr="001D0A10">
        <w:rPr>
          <w:rFonts w:ascii="Arial" w:hAnsi="Arial" w:cs="Arial"/>
          <w:b/>
          <w:bCs/>
          <w:sz w:val="20"/>
          <w:u w:val="single"/>
        </w:rPr>
        <w:t>v souladu se zákonem č. 563/1991 Sb., o účetnictví, a</w:t>
      </w:r>
      <w:r>
        <w:rPr>
          <w:rFonts w:ascii="Arial" w:hAnsi="Arial" w:cs="Arial"/>
          <w:b/>
          <w:bCs/>
          <w:sz w:val="20"/>
          <w:u w:val="single"/>
        </w:rPr>
        <w:t> </w:t>
      </w:r>
      <w:r w:rsidRPr="001D0A10">
        <w:rPr>
          <w:rFonts w:ascii="Arial" w:hAnsi="Arial" w:cs="Arial"/>
          <w:b/>
          <w:bCs/>
          <w:sz w:val="20"/>
          <w:u w:val="single"/>
        </w:rPr>
        <w:t xml:space="preserve">souvisejících právních předpisů, </w:t>
      </w:r>
      <w:r>
        <w:rPr>
          <w:rFonts w:ascii="Arial" w:hAnsi="Arial" w:cs="Arial"/>
          <w:b/>
          <w:bCs/>
          <w:sz w:val="20"/>
          <w:u w:val="single"/>
        </w:rPr>
        <w:t xml:space="preserve">vše </w:t>
      </w:r>
      <w:r w:rsidRPr="001D0A10">
        <w:rPr>
          <w:rFonts w:ascii="Arial" w:hAnsi="Arial" w:cs="Arial"/>
          <w:b/>
          <w:bCs/>
          <w:sz w:val="20"/>
          <w:u w:val="single"/>
        </w:rPr>
        <w:t>v platném znění!</w:t>
      </w:r>
      <w:r w:rsidRPr="001D0A10">
        <w:rPr>
          <w:rFonts w:ascii="Arial" w:hAnsi="Arial" w:cs="Arial"/>
          <w:sz w:val="20"/>
        </w:rPr>
        <w:t xml:space="preserve"> </w:t>
      </w:r>
    </w:p>
    <w:p w:rsidR="002C6BF5" w:rsidRDefault="002C6BF5" w:rsidP="002C6BF5">
      <w:pPr>
        <w:tabs>
          <w:tab w:val="left" w:pos="-1843"/>
          <w:tab w:val="left" w:pos="2410"/>
          <w:tab w:val="left" w:pos="5400"/>
        </w:tabs>
        <w:spacing w:after="0"/>
        <w:ind w:left="720" w:hanging="360"/>
        <w:rPr>
          <w:rFonts w:ascii="Arial" w:hAnsi="Arial" w:cs="Arial"/>
          <w:sz w:val="20"/>
        </w:rPr>
      </w:pPr>
    </w:p>
    <w:p w:rsidR="002C6BF5" w:rsidRPr="001D0A10" w:rsidRDefault="002C6BF5" w:rsidP="002C6BF5">
      <w:pPr>
        <w:pStyle w:val="Odstavecseseznamem"/>
        <w:numPr>
          <w:ilvl w:val="0"/>
          <w:numId w:val="44"/>
        </w:numPr>
        <w:tabs>
          <w:tab w:val="left" w:pos="-1843"/>
          <w:tab w:val="left" w:pos="2410"/>
          <w:tab w:val="left" w:pos="5400"/>
        </w:tabs>
        <w:jc w:val="both"/>
        <w:rPr>
          <w:rFonts w:ascii="Arial" w:hAnsi="Arial" w:cs="Arial"/>
          <w:b/>
          <w:bCs/>
          <w:sz w:val="20"/>
        </w:rPr>
      </w:pPr>
      <w:r w:rsidRPr="001D0A10">
        <w:rPr>
          <w:rFonts w:ascii="Arial" w:hAnsi="Arial" w:cs="Arial"/>
          <w:sz w:val="20"/>
        </w:rPr>
        <w:t>Všechny doklady k vyúčtovaným nákladům</w:t>
      </w:r>
      <w:r w:rsidRPr="001D0A10">
        <w:rPr>
          <w:rFonts w:ascii="Arial" w:hAnsi="Arial" w:cs="Arial"/>
          <w:b/>
          <w:bCs/>
          <w:sz w:val="20"/>
        </w:rPr>
        <w:t xml:space="preserve"> musí mít </w:t>
      </w:r>
      <w:r w:rsidRPr="001D0A10">
        <w:rPr>
          <w:rFonts w:ascii="Arial" w:hAnsi="Arial" w:cs="Arial"/>
          <w:b/>
          <w:bCs/>
          <w:sz w:val="20"/>
          <w:u w:val="single"/>
        </w:rPr>
        <w:t>jasně specifikovaný obsah, druh, počet (příp. objem</w:t>
      </w:r>
      <w:r w:rsidRPr="001D0A10">
        <w:rPr>
          <w:rFonts w:ascii="Arial" w:hAnsi="Arial" w:cs="Arial"/>
          <w:b/>
          <w:bCs/>
          <w:sz w:val="20"/>
        </w:rPr>
        <w:t xml:space="preserve">) </w:t>
      </w:r>
      <w:r w:rsidRPr="001D0A10">
        <w:rPr>
          <w:rFonts w:ascii="Arial" w:hAnsi="Arial" w:cs="Arial"/>
          <w:sz w:val="20"/>
        </w:rPr>
        <w:t>nakoupeného materiálu, resp. poskytnuté služby</w:t>
      </w:r>
      <w:r w:rsidRPr="001D0A10">
        <w:rPr>
          <w:rFonts w:ascii="Arial" w:hAnsi="Arial" w:cs="Arial"/>
          <w:b/>
          <w:bCs/>
          <w:sz w:val="20"/>
        </w:rPr>
        <w:t xml:space="preserve">. </w:t>
      </w:r>
    </w:p>
    <w:p w:rsidR="002C6BF5" w:rsidRDefault="002C6BF5" w:rsidP="002C6BF5">
      <w:pPr>
        <w:tabs>
          <w:tab w:val="left" w:pos="-1843"/>
          <w:tab w:val="left" w:pos="2410"/>
          <w:tab w:val="left" w:pos="5400"/>
        </w:tabs>
        <w:spacing w:after="0"/>
        <w:ind w:left="720" w:hanging="360"/>
        <w:rPr>
          <w:rFonts w:ascii="Arial" w:hAnsi="Arial" w:cs="Arial"/>
          <w:b/>
          <w:bCs/>
          <w:sz w:val="20"/>
        </w:rPr>
      </w:pPr>
    </w:p>
    <w:p w:rsidR="002C6BF5" w:rsidRPr="001D0A10" w:rsidRDefault="002C6BF5" w:rsidP="002C6BF5">
      <w:pPr>
        <w:pStyle w:val="Odstavecseseznamem"/>
        <w:numPr>
          <w:ilvl w:val="0"/>
          <w:numId w:val="44"/>
        </w:numPr>
        <w:tabs>
          <w:tab w:val="left" w:pos="-1843"/>
          <w:tab w:val="left" w:pos="2410"/>
          <w:tab w:val="left" w:pos="5400"/>
        </w:tabs>
        <w:jc w:val="both"/>
        <w:rPr>
          <w:rFonts w:ascii="Arial" w:hAnsi="Arial" w:cs="Arial"/>
          <w:b/>
          <w:bCs/>
          <w:sz w:val="20"/>
        </w:rPr>
      </w:pPr>
      <w:r w:rsidRPr="001D0A10">
        <w:rPr>
          <w:rFonts w:ascii="Arial" w:hAnsi="Arial" w:cs="Arial"/>
          <w:b/>
          <w:bCs/>
          <w:sz w:val="20"/>
        </w:rPr>
        <w:t>Všeobecně znějící doklady (např. „kancelářské potřeby“, „technické zajištění“, „administrativní práce“ apod.) nejsou považovány za uznatelné.</w:t>
      </w:r>
    </w:p>
    <w:p w:rsidR="002C6BF5" w:rsidRPr="00926E39" w:rsidRDefault="002C6BF5" w:rsidP="002C6BF5">
      <w:pPr>
        <w:tabs>
          <w:tab w:val="left" w:pos="5245"/>
        </w:tabs>
        <w:ind w:left="720" w:hanging="360"/>
        <w:rPr>
          <w:rFonts w:ascii="Arial" w:hAnsi="Arial" w:cs="Arial"/>
          <w:sz w:val="20"/>
        </w:rPr>
      </w:pPr>
    </w:p>
    <w:p w:rsidR="002C6BF5" w:rsidRPr="001D0A10" w:rsidRDefault="002C6BF5" w:rsidP="002C6BF5">
      <w:pPr>
        <w:pStyle w:val="Odstavecseseznamem"/>
        <w:numPr>
          <w:ilvl w:val="0"/>
          <w:numId w:val="44"/>
        </w:numPr>
        <w:tabs>
          <w:tab w:val="left" w:pos="-1843"/>
          <w:tab w:val="left" w:pos="2410"/>
          <w:tab w:val="left" w:pos="4111"/>
          <w:tab w:val="left" w:pos="5400"/>
        </w:tabs>
        <w:jc w:val="both"/>
        <w:rPr>
          <w:rFonts w:ascii="Arial" w:hAnsi="Arial" w:cs="Arial"/>
          <w:b/>
          <w:bCs/>
          <w:sz w:val="20"/>
          <w:u w:val="single"/>
        </w:rPr>
      </w:pPr>
      <w:r w:rsidRPr="001D0A10">
        <w:rPr>
          <w:rFonts w:ascii="Arial" w:hAnsi="Arial" w:cs="Arial"/>
          <w:b/>
          <w:bCs/>
          <w:sz w:val="20"/>
        </w:rPr>
        <w:t>Za doklad o úhradě nákladů se považuje:</w:t>
      </w:r>
    </w:p>
    <w:p w:rsidR="002C6BF5" w:rsidRPr="00926E39" w:rsidRDefault="002C6BF5" w:rsidP="002C6BF5">
      <w:pPr>
        <w:pStyle w:val="Zkladntextodsazen2"/>
        <w:numPr>
          <w:ilvl w:val="0"/>
          <w:numId w:val="46"/>
        </w:numPr>
        <w:tabs>
          <w:tab w:val="right" w:pos="-1701"/>
          <w:tab w:val="left" w:pos="2520"/>
          <w:tab w:val="left" w:pos="4111"/>
          <w:tab w:val="left" w:pos="5245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u </w:t>
      </w:r>
      <w:r w:rsidRPr="00926E39">
        <w:rPr>
          <w:rFonts w:ascii="Arial" w:hAnsi="Arial" w:cs="Arial"/>
          <w:b/>
          <w:bCs/>
          <w:sz w:val="20"/>
        </w:rPr>
        <w:t>bezhotovostní úhrad</w:t>
      </w:r>
      <w:r>
        <w:rPr>
          <w:rFonts w:ascii="Arial" w:hAnsi="Arial" w:cs="Arial"/>
          <w:b/>
          <w:bCs/>
          <w:sz w:val="20"/>
        </w:rPr>
        <w:t>y</w:t>
      </w:r>
      <w:r w:rsidRPr="00926E39">
        <w:rPr>
          <w:rFonts w:ascii="Arial" w:hAnsi="Arial" w:cs="Arial"/>
          <w:b/>
          <w:bCs/>
          <w:sz w:val="20"/>
        </w:rPr>
        <w:t xml:space="preserve"> -  výpis z běžného účtu</w:t>
      </w:r>
      <w:r w:rsidRPr="00B733D2">
        <w:rPr>
          <w:rFonts w:ascii="Arial" w:hAnsi="Arial" w:cs="Arial"/>
          <w:bCs/>
          <w:smallCaps/>
          <w:sz w:val="20"/>
        </w:rPr>
        <w:t xml:space="preserve"> </w:t>
      </w:r>
      <w:r>
        <w:rPr>
          <w:rFonts w:ascii="Arial" w:hAnsi="Arial" w:cs="Arial"/>
          <w:bCs/>
          <w:smallCaps/>
          <w:sz w:val="20"/>
        </w:rPr>
        <w:t>(</w:t>
      </w:r>
      <w:r w:rsidRPr="00926E39">
        <w:rPr>
          <w:rFonts w:ascii="Arial" w:hAnsi="Arial" w:cs="Arial"/>
          <w:bCs/>
          <w:smallCaps/>
          <w:sz w:val="20"/>
        </w:rPr>
        <w:t xml:space="preserve">Pozn. </w:t>
      </w:r>
      <w:r w:rsidRPr="00926E39">
        <w:rPr>
          <w:rFonts w:ascii="Arial" w:hAnsi="Arial" w:cs="Arial"/>
          <w:bCs/>
          <w:smallCaps/>
          <w:sz w:val="20"/>
          <w:u w:val="single"/>
        </w:rPr>
        <w:t>Příkaz k úhradě není prokazatelným dokladem o úhradě</w:t>
      </w:r>
      <w:r>
        <w:rPr>
          <w:rFonts w:ascii="Arial" w:hAnsi="Arial" w:cs="Arial"/>
          <w:bCs/>
          <w:smallCaps/>
          <w:sz w:val="20"/>
          <w:u w:val="single"/>
        </w:rPr>
        <w:t>)</w:t>
      </w:r>
      <w:r w:rsidRPr="00926E39">
        <w:rPr>
          <w:rFonts w:ascii="Arial" w:hAnsi="Arial" w:cs="Arial"/>
          <w:b/>
          <w:bCs/>
          <w:sz w:val="20"/>
        </w:rPr>
        <w:t>,</w:t>
      </w:r>
      <w:r w:rsidRPr="00926E39">
        <w:rPr>
          <w:rFonts w:ascii="Arial" w:hAnsi="Arial" w:cs="Arial"/>
          <w:b/>
          <w:bCs/>
          <w:sz w:val="20"/>
          <w:u w:val="single"/>
        </w:rPr>
        <w:t xml:space="preserve"> </w:t>
      </w:r>
    </w:p>
    <w:p w:rsidR="002C6BF5" w:rsidRDefault="002C6BF5" w:rsidP="002C6BF5">
      <w:pPr>
        <w:pStyle w:val="Odstavecseseznamem"/>
        <w:numPr>
          <w:ilvl w:val="0"/>
          <w:numId w:val="45"/>
        </w:numPr>
        <w:tabs>
          <w:tab w:val="left" w:pos="1690"/>
          <w:tab w:val="left" w:pos="6010"/>
          <w:tab w:val="left" w:pos="10150"/>
        </w:tabs>
        <w:jc w:val="both"/>
        <w:rPr>
          <w:rFonts w:ascii="Arial" w:hAnsi="Arial" w:cs="Arial"/>
          <w:b/>
          <w:sz w:val="20"/>
        </w:rPr>
      </w:pPr>
      <w:r w:rsidRPr="001D0A10">
        <w:rPr>
          <w:rFonts w:ascii="Arial" w:hAnsi="Arial" w:cs="Arial"/>
          <w:b/>
          <w:bCs/>
          <w:sz w:val="20"/>
        </w:rPr>
        <w:t xml:space="preserve">u hotovostní úhrady </w:t>
      </w:r>
      <w:r w:rsidRPr="001D0A10">
        <w:rPr>
          <w:rFonts w:ascii="Arial" w:hAnsi="Arial" w:cs="Arial"/>
          <w:sz w:val="20"/>
        </w:rPr>
        <w:t xml:space="preserve">- </w:t>
      </w:r>
      <w:r w:rsidRPr="001D0A10">
        <w:rPr>
          <w:rFonts w:ascii="Arial" w:hAnsi="Arial" w:cs="Arial"/>
          <w:b/>
          <w:bCs/>
          <w:sz w:val="20"/>
        </w:rPr>
        <w:t>výdajový pokladní doklad</w:t>
      </w:r>
      <w:r w:rsidRPr="001D0A10">
        <w:rPr>
          <w:rFonts w:ascii="Arial" w:hAnsi="Arial" w:cs="Arial"/>
          <w:sz w:val="20"/>
        </w:rPr>
        <w:t xml:space="preserve"> (řádně vyplněný podle zákona č. 563/1991 Sb., o účetnictví, v platném znění).</w:t>
      </w:r>
      <w:r w:rsidRPr="001D0A10">
        <w:rPr>
          <w:rFonts w:ascii="Arial" w:hAnsi="Arial" w:cs="Arial"/>
          <w:b/>
          <w:sz w:val="20"/>
        </w:rPr>
        <w:t xml:space="preserve"> </w:t>
      </w:r>
    </w:p>
    <w:p w:rsidR="002C6BF5" w:rsidRPr="001D0A10" w:rsidRDefault="002C6BF5" w:rsidP="002C6BF5">
      <w:pPr>
        <w:pStyle w:val="Odstavecseseznamem"/>
        <w:tabs>
          <w:tab w:val="left" w:pos="1690"/>
          <w:tab w:val="left" w:pos="6010"/>
          <w:tab w:val="left" w:pos="10150"/>
        </w:tabs>
        <w:ind w:left="1060"/>
        <w:jc w:val="both"/>
        <w:rPr>
          <w:rFonts w:ascii="Arial" w:hAnsi="Arial" w:cs="Arial"/>
          <w:b/>
          <w:sz w:val="20"/>
        </w:rPr>
      </w:pPr>
    </w:p>
    <w:p w:rsidR="002C6BF5" w:rsidRDefault="002C6BF5" w:rsidP="002C6BF5">
      <w:pPr>
        <w:pStyle w:val="Odstavecseseznamem"/>
        <w:numPr>
          <w:ilvl w:val="0"/>
          <w:numId w:val="44"/>
        </w:numPr>
        <w:tabs>
          <w:tab w:val="left" w:pos="1690"/>
          <w:tab w:val="left" w:pos="6010"/>
          <w:tab w:val="left" w:pos="10150"/>
        </w:tabs>
        <w:jc w:val="both"/>
        <w:rPr>
          <w:rFonts w:ascii="Arial" w:hAnsi="Arial" w:cs="Arial"/>
          <w:b/>
          <w:sz w:val="20"/>
        </w:rPr>
      </w:pPr>
      <w:r w:rsidRPr="001D0A10">
        <w:rPr>
          <w:rFonts w:ascii="Arial" w:hAnsi="Arial" w:cs="Arial"/>
          <w:b/>
          <w:sz w:val="20"/>
        </w:rPr>
        <w:t xml:space="preserve">Na dokumentech dokládajících „Osobní náklady“ musí být uvedena </w:t>
      </w:r>
      <w:r w:rsidRPr="001D0A10">
        <w:rPr>
          <w:rFonts w:ascii="Arial" w:hAnsi="Arial" w:cs="Arial"/>
          <w:bCs/>
          <w:sz w:val="20"/>
        </w:rPr>
        <w:t>konkrétní práce (výstup, výkaz práce); termín, ve kterém byla práce odváděna; počet odpracovaných hodin a</w:t>
      </w:r>
      <w:r>
        <w:rPr>
          <w:rFonts w:ascii="Arial" w:hAnsi="Arial" w:cs="Arial"/>
          <w:bCs/>
          <w:sz w:val="20"/>
        </w:rPr>
        <w:t> </w:t>
      </w:r>
      <w:r w:rsidRPr="001D0A10">
        <w:rPr>
          <w:rFonts w:ascii="Arial" w:hAnsi="Arial" w:cs="Arial"/>
          <w:bCs/>
          <w:sz w:val="20"/>
        </w:rPr>
        <w:t>sazba za 1 hodinu práce</w:t>
      </w:r>
      <w:r w:rsidRPr="001D0A10">
        <w:rPr>
          <w:rFonts w:ascii="Arial" w:hAnsi="Arial" w:cs="Arial"/>
          <w:b/>
          <w:sz w:val="20"/>
        </w:rPr>
        <w:t>.</w:t>
      </w:r>
    </w:p>
    <w:p w:rsidR="002C6BF5" w:rsidRDefault="002C6BF5" w:rsidP="002C6BF5">
      <w:pPr>
        <w:pStyle w:val="Odstavecseseznamem"/>
        <w:tabs>
          <w:tab w:val="left" w:pos="1690"/>
          <w:tab w:val="left" w:pos="6010"/>
          <w:tab w:val="left" w:pos="10150"/>
        </w:tabs>
        <w:jc w:val="both"/>
        <w:rPr>
          <w:rFonts w:ascii="Arial" w:hAnsi="Arial" w:cs="Arial"/>
          <w:b/>
          <w:sz w:val="20"/>
        </w:rPr>
      </w:pPr>
    </w:p>
    <w:p w:rsidR="002C6BF5" w:rsidRPr="00C074C3" w:rsidRDefault="002C6BF5" w:rsidP="002C6BF5">
      <w:pPr>
        <w:pStyle w:val="Odstavecseseznamem"/>
        <w:numPr>
          <w:ilvl w:val="0"/>
          <w:numId w:val="44"/>
        </w:numPr>
        <w:tabs>
          <w:tab w:val="left" w:pos="1690"/>
          <w:tab w:val="left" w:pos="6010"/>
          <w:tab w:val="left" w:pos="10150"/>
        </w:tabs>
        <w:jc w:val="both"/>
        <w:rPr>
          <w:rFonts w:ascii="Arial" w:hAnsi="Arial" w:cs="Arial"/>
          <w:b/>
          <w:sz w:val="20"/>
        </w:rPr>
      </w:pPr>
      <w:r w:rsidRPr="00B77C62">
        <w:rPr>
          <w:rFonts w:ascii="Arial" w:hAnsi="Arial" w:cs="Arial"/>
          <w:b/>
          <w:sz w:val="20"/>
        </w:rPr>
        <w:lastRenderedPageBreak/>
        <w:t>Výdaje na honoráře účinkujícím</w:t>
      </w:r>
      <w:r w:rsidRPr="00C074C3">
        <w:rPr>
          <w:rFonts w:ascii="Arial" w:hAnsi="Arial" w:cs="Arial"/>
          <w:smallCaps/>
          <w:sz w:val="20"/>
        </w:rPr>
        <w:t xml:space="preserve"> – musí být doloženy písemným ujednáním - smlouvou o účinkování umělce, objednávkou apod.</w:t>
      </w:r>
      <w:r w:rsidRPr="00C074C3">
        <w:rPr>
          <w:rFonts w:ascii="Arial" w:hAnsi="Arial" w:cs="Arial"/>
          <w:sz w:val="20"/>
        </w:rPr>
        <w:t xml:space="preserve"> - Doklad musí uvádět: konkrétní umělecký výkon, jeho rozsah, stanovenou výši honoráře, datum a místo konání produkce.</w:t>
      </w:r>
    </w:p>
    <w:p w:rsidR="002C6BF5" w:rsidRPr="00926E39" w:rsidRDefault="002C6BF5" w:rsidP="002C6BF5">
      <w:pPr>
        <w:tabs>
          <w:tab w:val="left" w:pos="-1843"/>
          <w:tab w:val="left" w:pos="2410"/>
          <w:tab w:val="left" w:pos="4111"/>
          <w:tab w:val="left" w:pos="5400"/>
        </w:tabs>
        <w:ind w:left="360"/>
        <w:rPr>
          <w:rFonts w:ascii="Arial" w:hAnsi="Arial" w:cs="Arial"/>
          <w:sz w:val="20"/>
        </w:rPr>
      </w:pPr>
    </w:p>
    <w:p w:rsidR="002C6BF5" w:rsidRPr="00926E39" w:rsidRDefault="002C6BF5" w:rsidP="002C6BF5">
      <w:pPr>
        <w:pStyle w:val="Zkladntextodsazen"/>
        <w:tabs>
          <w:tab w:val="left" w:pos="0"/>
        </w:tabs>
        <w:spacing w:after="0"/>
        <w:ind w:left="0" w:firstLine="0"/>
        <w:jc w:val="left"/>
        <w:rPr>
          <w:rFonts w:ascii="Arial" w:hAnsi="Arial" w:cs="Arial"/>
          <w:b/>
          <w:bCs/>
          <w:sz w:val="20"/>
          <w:u w:val="single"/>
        </w:rPr>
      </w:pPr>
      <w:r w:rsidRPr="00926E39">
        <w:rPr>
          <w:rFonts w:ascii="Arial" w:hAnsi="Arial" w:cs="Arial"/>
          <w:b/>
          <w:bCs/>
          <w:sz w:val="20"/>
          <w:u w:val="single"/>
        </w:rPr>
        <w:t>Ústní dohody, smlouvy, ujednání apod. nejsou dostačujícím podkladem pro vyúčtování!</w:t>
      </w:r>
    </w:p>
    <w:p w:rsidR="002C6BF5" w:rsidRPr="00926E39" w:rsidRDefault="002C6BF5" w:rsidP="002C6BF5">
      <w:pPr>
        <w:tabs>
          <w:tab w:val="left" w:pos="-1843"/>
          <w:tab w:val="left" w:pos="2410"/>
          <w:tab w:val="left" w:pos="4111"/>
          <w:tab w:val="left" w:pos="5400"/>
        </w:tabs>
        <w:rPr>
          <w:rFonts w:ascii="Arial" w:hAnsi="Arial" w:cs="Arial"/>
          <w:sz w:val="20"/>
        </w:rPr>
      </w:pPr>
    </w:p>
    <w:p w:rsidR="002C6BF5" w:rsidRDefault="002C6BF5" w:rsidP="002C6BF5">
      <w:pPr>
        <w:pStyle w:val="Zkladntextodsazen"/>
        <w:spacing w:after="0"/>
        <w:ind w:left="0" w:firstLine="0"/>
        <w:rPr>
          <w:rFonts w:ascii="Arial" w:hAnsi="Arial" w:cs="Arial"/>
          <w:sz w:val="20"/>
        </w:rPr>
      </w:pPr>
      <w:r w:rsidRPr="008203F0">
        <w:rPr>
          <w:rFonts w:ascii="Arial" w:hAnsi="Arial" w:cs="Arial"/>
          <w:b/>
          <w:sz w:val="20"/>
        </w:rPr>
        <w:t>Zálohová faktura není dostačujícím podkladem</w:t>
      </w:r>
      <w:r w:rsidRPr="00EA1E94">
        <w:rPr>
          <w:rFonts w:ascii="Arial" w:hAnsi="Arial" w:cs="Arial"/>
          <w:sz w:val="20"/>
        </w:rPr>
        <w:t xml:space="preserve"> (vyjma spotřeby energií), vždy musí být doplněna konečnou fakturou.</w:t>
      </w:r>
    </w:p>
    <w:p w:rsidR="002C6BF5" w:rsidRPr="00926E39" w:rsidRDefault="002C6BF5" w:rsidP="002C6BF5">
      <w:pPr>
        <w:pStyle w:val="Zkladntextodsazen"/>
        <w:spacing w:after="0"/>
        <w:ind w:left="0" w:firstLine="0"/>
        <w:rPr>
          <w:rFonts w:ascii="Arial" w:hAnsi="Arial" w:cs="Arial"/>
          <w:bCs/>
          <w:sz w:val="20"/>
        </w:rPr>
      </w:pPr>
      <w:r w:rsidRPr="00926E39">
        <w:rPr>
          <w:rFonts w:ascii="Arial" w:hAnsi="Arial" w:cs="Arial"/>
          <w:b/>
          <w:bCs/>
          <w:sz w:val="20"/>
        </w:rPr>
        <w:t>Zálohové faktury</w:t>
      </w:r>
      <w:r>
        <w:rPr>
          <w:rFonts w:ascii="Arial" w:hAnsi="Arial" w:cs="Arial"/>
          <w:b/>
          <w:bCs/>
          <w:sz w:val="20"/>
        </w:rPr>
        <w:t xml:space="preserve"> a dohadné položky</w:t>
      </w:r>
      <w:r w:rsidRPr="00926E3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926E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mohou být</w:t>
      </w:r>
      <w:r w:rsidRPr="00926E39">
        <w:rPr>
          <w:rFonts w:ascii="Arial" w:hAnsi="Arial" w:cs="Arial"/>
          <w:sz w:val="20"/>
        </w:rPr>
        <w:t xml:space="preserve"> uznat</w:t>
      </w:r>
      <w:r>
        <w:rPr>
          <w:rFonts w:ascii="Arial" w:hAnsi="Arial" w:cs="Arial"/>
          <w:sz w:val="20"/>
        </w:rPr>
        <w:t>elným nákladem</w:t>
      </w:r>
      <w:r w:rsidRPr="00926E39">
        <w:rPr>
          <w:rFonts w:ascii="Arial" w:hAnsi="Arial" w:cs="Arial"/>
          <w:sz w:val="20"/>
        </w:rPr>
        <w:t xml:space="preserve"> pouze u spotřeb</w:t>
      </w:r>
      <w:r>
        <w:rPr>
          <w:rFonts w:ascii="Arial" w:hAnsi="Arial" w:cs="Arial"/>
          <w:sz w:val="20"/>
        </w:rPr>
        <w:t>y</w:t>
      </w:r>
      <w:r w:rsidRPr="00926E39">
        <w:rPr>
          <w:rFonts w:ascii="Arial" w:hAnsi="Arial" w:cs="Arial"/>
          <w:sz w:val="20"/>
        </w:rPr>
        <w:t xml:space="preserve"> energi</w:t>
      </w:r>
      <w:r>
        <w:rPr>
          <w:rFonts w:ascii="Arial" w:hAnsi="Arial" w:cs="Arial"/>
          <w:sz w:val="20"/>
        </w:rPr>
        <w:t>í</w:t>
      </w:r>
      <w:r w:rsidRPr="00926E39">
        <w:rPr>
          <w:rFonts w:ascii="Arial" w:hAnsi="Arial" w:cs="Arial"/>
          <w:sz w:val="20"/>
        </w:rPr>
        <w:t>, a to pokud se plnění vztahuje věcně a časově ke smluvnímu účelu použití dotace, avšak konečn</w:t>
      </w:r>
      <w:r>
        <w:rPr>
          <w:rFonts w:ascii="Arial" w:hAnsi="Arial" w:cs="Arial"/>
          <w:sz w:val="20"/>
        </w:rPr>
        <w:t>ou</w:t>
      </w:r>
      <w:r w:rsidRPr="00926E39">
        <w:rPr>
          <w:rFonts w:ascii="Arial" w:hAnsi="Arial" w:cs="Arial"/>
          <w:sz w:val="20"/>
        </w:rPr>
        <w:t xml:space="preserve"> faktur</w:t>
      </w:r>
      <w:r>
        <w:rPr>
          <w:rFonts w:ascii="Arial" w:hAnsi="Arial" w:cs="Arial"/>
          <w:sz w:val="20"/>
        </w:rPr>
        <w:t>u příjemce dotace</w:t>
      </w:r>
      <w:r w:rsidRPr="00926E39">
        <w:rPr>
          <w:rFonts w:ascii="Arial" w:hAnsi="Arial" w:cs="Arial"/>
          <w:sz w:val="20"/>
        </w:rPr>
        <w:t xml:space="preserve"> ne</w:t>
      </w:r>
      <w:r>
        <w:rPr>
          <w:rFonts w:ascii="Arial" w:hAnsi="Arial" w:cs="Arial"/>
          <w:sz w:val="20"/>
        </w:rPr>
        <w:t xml:space="preserve">má od distributora energií do smluvního </w:t>
      </w:r>
      <w:r w:rsidRPr="00926E39">
        <w:rPr>
          <w:rFonts w:ascii="Arial" w:hAnsi="Arial" w:cs="Arial"/>
          <w:sz w:val="20"/>
        </w:rPr>
        <w:t>termínu řádného vyúčtování dotace</w:t>
      </w:r>
      <w:r w:rsidRPr="00437FDF">
        <w:rPr>
          <w:rFonts w:ascii="Arial" w:hAnsi="Arial" w:cs="Arial"/>
          <w:sz w:val="20"/>
        </w:rPr>
        <w:t xml:space="preserve"> </w:t>
      </w:r>
      <w:r w:rsidRPr="00926E39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 </w:t>
      </w:r>
      <w:r w:rsidRPr="00926E39">
        <w:rPr>
          <w:rFonts w:ascii="Arial" w:hAnsi="Arial" w:cs="Arial"/>
          <w:sz w:val="20"/>
        </w:rPr>
        <w:t>dispozici</w:t>
      </w:r>
      <w:r>
        <w:rPr>
          <w:rFonts w:ascii="Arial" w:hAnsi="Arial" w:cs="Arial"/>
          <w:sz w:val="20"/>
        </w:rPr>
        <w:t>, a to z důvodu, že ji distributor do tohoto termínu nevystavil nebo příjemci zaslal až po tomto termínu</w:t>
      </w:r>
      <w:r w:rsidRPr="00926E39">
        <w:rPr>
          <w:rFonts w:ascii="Arial" w:hAnsi="Arial" w:cs="Arial"/>
          <w:sz w:val="20"/>
        </w:rPr>
        <w:t xml:space="preserve">. </w:t>
      </w:r>
    </w:p>
    <w:p w:rsidR="002C6BF5" w:rsidRDefault="002C6BF5" w:rsidP="002C6BF5">
      <w:pPr>
        <w:pStyle w:val="Zkladntextodsazen"/>
        <w:ind w:left="0" w:firstLine="0"/>
        <w:rPr>
          <w:rFonts w:ascii="Arial" w:hAnsi="Arial" w:cs="Arial"/>
          <w:sz w:val="20"/>
        </w:rPr>
      </w:pPr>
      <w:r w:rsidRPr="00926E39">
        <w:rPr>
          <w:rFonts w:ascii="Arial" w:hAnsi="Arial" w:cs="Arial"/>
          <w:sz w:val="20"/>
        </w:rPr>
        <w:t xml:space="preserve">Příjemce dotace </w:t>
      </w:r>
      <w:r>
        <w:rPr>
          <w:rFonts w:ascii="Arial" w:hAnsi="Arial" w:cs="Arial"/>
          <w:sz w:val="20"/>
        </w:rPr>
        <w:t>neprodle</w:t>
      </w:r>
      <w:r w:rsidRPr="00926E39">
        <w:rPr>
          <w:rFonts w:ascii="Arial" w:hAnsi="Arial" w:cs="Arial"/>
          <w:sz w:val="20"/>
        </w:rPr>
        <w:t>ně</w:t>
      </w:r>
      <w:r>
        <w:rPr>
          <w:rFonts w:ascii="Arial" w:hAnsi="Arial" w:cs="Arial"/>
          <w:sz w:val="20"/>
        </w:rPr>
        <w:t xml:space="preserve"> po přijetí konečné faktury od distributora energie</w:t>
      </w:r>
      <w:r w:rsidRPr="00926E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 w:rsidRPr="00926E39">
        <w:rPr>
          <w:rFonts w:ascii="Arial" w:hAnsi="Arial" w:cs="Arial"/>
          <w:sz w:val="20"/>
        </w:rPr>
        <w:t>loží</w:t>
      </w:r>
      <w:r>
        <w:rPr>
          <w:rFonts w:ascii="Arial" w:hAnsi="Arial" w:cs="Arial"/>
          <w:sz w:val="20"/>
        </w:rPr>
        <w:t xml:space="preserve"> skutečnou spotřebu energie</w:t>
      </w:r>
      <w:r w:rsidRPr="00926E39">
        <w:rPr>
          <w:rFonts w:ascii="Arial" w:hAnsi="Arial" w:cs="Arial"/>
          <w:sz w:val="20"/>
        </w:rPr>
        <w:t xml:space="preserve"> poskytovateli.</w:t>
      </w:r>
      <w:r>
        <w:rPr>
          <w:rFonts w:ascii="Arial" w:hAnsi="Arial" w:cs="Arial"/>
          <w:sz w:val="20"/>
        </w:rPr>
        <w:t xml:space="preserve"> </w:t>
      </w:r>
    </w:p>
    <w:p w:rsidR="002C6BF5" w:rsidRPr="00926E39" w:rsidRDefault="002C6BF5" w:rsidP="002C6BF5">
      <w:pPr>
        <w:pStyle w:val="Zkladntextodsazen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skutečná spotřeba energie je nižší než náklady na energii uplatňované příjemcem k úhradě z dotace v řádném vyúčtování, je příjemce povinen příslušnou část dotace, která není podložena skutečnou spotřebou, vrátit zpět poskytovateli na jeho bankovní účet. O tomto zjištění je vyhotoven záznam. </w:t>
      </w:r>
    </w:p>
    <w:p w:rsidR="002C6BF5" w:rsidRPr="00926E39" w:rsidRDefault="002C6BF5" w:rsidP="002C6BF5">
      <w:pPr>
        <w:pStyle w:val="Zkladntextodsazen"/>
        <w:ind w:left="0" w:firstLine="0"/>
        <w:rPr>
          <w:rFonts w:ascii="Arial" w:hAnsi="Arial" w:cs="Arial"/>
          <w:bCs/>
          <w:sz w:val="20"/>
        </w:rPr>
      </w:pPr>
    </w:p>
    <w:p w:rsidR="002C6BF5" w:rsidRPr="00C074C3" w:rsidRDefault="002C6BF5" w:rsidP="002C6BF5">
      <w:pPr>
        <w:pStyle w:val="Zkladntextodsazen"/>
        <w:spacing w:after="0"/>
        <w:ind w:left="0" w:firstLine="0"/>
        <w:rPr>
          <w:rFonts w:ascii="Arial" w:hAnsi="Arial" w:cs="Arial"/>
          <w:sz w:val="20"/>
        </w:rPr>
      </w:pPr>
      <w:r w:rsidRPr="00926E39">
        <w:rPr>
          <w:rFonts w:ascii="Arial" w:hAnsi="Arial" w:cs="Arial"/>
          <w:b/>
          <w:bCs/>
          <w:sz w:val="20"/>
        </w:rPr>
        <w:t>Osobní náklady</w:t>
      </w:r>
      <w:r w:rsidRPr="00926E39">
        <w:rPr>
          <w:rFonts w:ascii="Arial" w:hAnsi="Arial" w:cs="Arial"/>
          <w:sz w:val="20"/>
        </w:rPr>
        <w:t xml:space="preserve"> - uznány budou i prosincové výplaty za </w:t>
      </w:r>
      <w:r>
        <w:rPr>
          <w:rFonts w:ascii="Arial" w:hAnsi="Arial" w:cs="Arial"/>
          <w:sz w:val="20"/>
        </w:rPr>
        <w:t>daný kalendářní rok</w:t>
      </w:r>
      <w:r w:rsidRPr="00926E39">
        <w:rPr>
          <w:rFonts w:ascii="Arial" w:hAnsi="Arial" w:cs="Arial"/>
          <w:sz w:val="20"/>
        </w:rPr>
        <w:t xml:space="preserve">, vyplacené až v lednu </w:t>
      </w:r>
      <w:r>
        <w:rPr>
          <w:rFonts w:ascii="Arial" w:hAnsi="Arial" w:cs="Arial"/>
          <w:sz w:val="20"/>
        </w:rPr>
        <w:t>roku následujícího</w:t>
      </w:r>
      <w:r w:rsidRPr="00926E39">
        <w:rPr>
          <w:rFonts w:ascii="Arial" w:hAnsi="Arial" w:cs="Arial"/>
          <w:sz w:val="20"/>
        </w:rPr>
        <w:t>.</w:t>
      </w:r>
    </w:p>
    <w:p w:rsidR="002C6BF5" w:rsidRPr="00926E39" w:rsidRDefault="002C6BF5" w:rsidP="002C6BF5">
      <w:pPr>
        <w:pStyle w:val="Zkladntextodsazen"/>
        <w:ind w:left="0" w:firstLine="0"/>
        <w:rPr>
          <w:rFonts w:ascii="Arial" w:hAnsi="Arial" w:cs="Arial"/>
          <w:sz w:val="20"/>
        </w:rPr>
      </w:pPr>
      <w:r w:rsidRPr="00926E39">
        <w:rPr>
          <w:rFonts w:ascii="Arial" w:hAnsi="Arial" w:cs="Arial"/>
          <w:sz w:val="20"/>
        </w:rPr>
        <w:t xml:space="preserve">Za Osobní náklady se považují vyplacené mzdy </w:t>
      </w:r>
      <w:r w:rsidRPr="00926E39">
        <w:rPr>
          <w:rFonts w:ascii="Arial" w:hAnsi="Arial" w:cs="Arial"/>
          <w:sz w:val="20"/>
          <w:u w:val="single"/>
        </w:rPr>
        <w:t>na základě pracovních smluv zaměstnanců v pracovním poměru</w:t>
      </w:r>
      <w:r w:rsidRPr="00926E39">
        <w:rPr>
          <w:rFonts w:ascii="Arial" w:hAnsi="Arial" w:cs="Arial"/>
          <w:sz w:val="20"/>
        </w:rPr>
        <w:t xml:space="preserve"> a výdaje na související soc. a zdrav</w:t>
      </w:r>
      <w:r>
        <w:rPr>
          <w:rFonts w:ascii="Arial" w:hAnsi="Arial" w:cs="Arial"/>
          <w:sz w:val="20"/>
        </w:rPr>
        <w:t>otní</w:t>
      </w:r>
      <w:r w:rsidRPr="00926E39">
        <w:rPr>
          <w:rFonts w:ascii="Arial" w:hAnsi="Arial" w:cs="Arial"/>
          <w:sz w:val="20"/>
        </w:rPr>
        <w:t xml:space="preserve"> pojištění, vyplývající z osobních nákladů hrazených z dotace.</w:t>
      </w:r>
    </w:p>
    <w:p w:rsidR="002C6BF5" w:rsidRPr="00EA1E94" w:rsidRDefault="002C6BF5" w:rsidP="002C6BF5">
      <w:pPr>
        <w:spacing w:after="0"/>
        <w:ind w:left="284"/>
        <w:jc w:val="left"/>
        <w:rPr>
          <w:rFonts w:ascii="Arial" w:hAnsi="Arial" w:cs="Arial"/>
          <w:bCs/>
          <w:i/>
          <w:iCs/>
          <w:sz w:val="20"/>
        </w:rPr>
      </w:pPr>
      <w:r w:rsidRPr="00EA1E94">
        <w:rPr>
          <w:rFonts w:ascii="Arial" w:hAnsi="Arial" w:cs="Arial"/>
          <w:bCs/>
          <w:i/>
          <w:iCs/>
          <w:sz w:val="20"/>
        </w:rPr>
        <w:t xml:space="preserve">- 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EA1E94">
        <w:rPr>
          <w:rFonts w:ascii="Arial" w:hAnsi="Arial" w:cs="Arial"/>
          <w:bCs/>
          <w:i/>
          <w:iCs/>
          <w:sz w:val="20"/>
        </w:rPr>
        <w:t>mzdy,</w:t>
      </w:r>
    </w:p>
    <w:p w:rsidR="002C6BF5" w:rsidRPr="00926E39" w:rsidRDefault="002C6BF5" w:rsidP="002C6BF5">
      <w:pPr>
        <w:spacing w:after="0"/>
        <w:ind w:left="284"/>
        <w:rPr>
          <w:rFonts w:ascii="Arial" w:hAnsi="Arial" w:cs="Arial"/>
          <w:bCs/>
          <w:i/>
          <w:iCs/>
          <w:sz w:val="20"/>
        </w:rPr>
      </w:pPr>
      <w:r w:rsidRPr="00EA1E94">
        <w:rPr>
          <w:rFonts w:ascii="Arial" w:hAnsi="Arial" w:cs="Arial"/>
          <w:bCs/>
          <w:i/>
          <w:iCs/>
          <w:sz w:val="20"/>
        </w:rPr>
        <w:t>-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EA1E94">
        <w:rPr>
          <w:rFonts w:ascii="Arial" w:hAnsi="Arial" w:cs="Arial"/>
          <w:bCs/>
          <w:i/>
          <w:iCs/>
          <w:sz w:val="20"/>
        </w:rPr>
        <w:t>odměny za práci podle dohod o pracích konaných mimo pracovní poměr (dohoda o provedení práce, o pracovní činnosti</w:t>
      </w:r>
      <w:r w:rsidRPr="00926E39">
        <w:rPr>
          <w:rFonts w:ascii="Arial" w:hAnsi="Arial" w:cs="Arial"/>
          <w:bCs/>
          <w:i/>
          <w:iCs/>
          <w:sz w:val="20"/>
        </w:rPr>
        <w:t xml:space="preserve">) </w:t>
      </w:r>
    </w:p>
    <w:p w:rsidR="002C6BF5" w:rsidRPr="00926E39" w:rsidRDefault="002C6BF5" w:rsidP="002C6BF5">
      <w:pPr>
        <w:tabs>
          <w:tab w:val="left" w:pos="1690"/>
          <w:tab w:val="left" w:pos="6010"/>
          <w:tab w:val="left" w:pos="10150"/>
        </w:tabs>
        <w:ind w:left="360"/>
        <w:rPr>
          <w:rFonts w:ascii="Arial" w:hAnsi="Arial" w:cs="Arial"/>
          <w:b/>
          <w:sz w:val="20"/>
        </w:rPr>
      </w:pPr>
    </w:p>
    <w:p w:rsidR="002C6BF5" w:rsidRPr="00E47957" w:rsidRDefault="002C6BF5" w:rsidP="00E47957">
      <w:pPr>
        <w:rPr>
          <w:rFonts w:ascii="Arial" w:hAnsi="Arial" w:cs="Arial"/>
          <w:b/>
          <w:sz w:val="20"/>
          <w:u w:val="single"/>
        </w:rPr>
      </w:pPr>
      <w:r w:rsidRPr="00E47957">
        <w:rPr>
          <w:rFonts w:ascii="Arial" w:hAnsi="Arial" w:cs="Arial"/>
          <w:b/>
          <w:sz w:val="20"/>
          <w:u w:val="single"/>
        </w:rPr>
        <w:t>Jako podklady pro vyúčtování nákladů slouží: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sz w:val="20"/>
        </w:rPr>
      </w:pPr>
      <w:r w:rsidRPr="003B21E0">
        <w:rPr>
          <w:rFonts w:ascii="Arial" w:hAnsi="Arial" w:cs="Arial"/>
          <w:bCs/>
          <w:sz w:val="20"/>
        </w:rPr>
        <w:t>konečné faktury – buď detailně rozepsané a uvedený počet kusů a cena/ks nebo doplněné o dodací listy, soupisy zboží nebo poskytnutých služeb,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sz w:val="20"/>
        </w:rPr>
      </w:pPr>
      <w:r w:rsidRPr="003B21E0">
        <w:rPr>
          <w:rFonts w:ascii="Arial" w:hAnsi="Arial" w:cs="Arial"/>
          <w:bCs/>
          <w:sz w:val="20"/>
        </w:rPr>
        <w:t>konkrétně rozepsané pokladní doklady (paragony),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sz w:val="20"/>
        </w:rPr>
      </w:pPr>
      <w:r w:rsidRPr="003B21E0">
        <w:rPr>
          <w:rFonts w:ascii="Arial" w:hAnsi="Arial" w:cs="Arial"/>
          <w:bCs/>
          <w:sz w:val="20"/>
        </w:rPr>
        <w:t>u energií také výpočtové listy, předepsaný souhrn plateb apod.,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sz w:val="20"/>
        </w:rPr>
      </w:pPr>
      <w:r w:rsidRPr="003B21E0">
        <w:rPr>
          <w:rFonts w:ascii="Arial" w:hAnsi="Arial" w:cs="Arial"/>
          <w:bCs/>
          <w:sz w:val="20"/>
        </w:rPr>
        <w:t xml:space="preserve">v případech nájmů prostor - doklad od vlastníka (správce objektu) o výši předepsaného nájmu – např. výpočtový list, smlouva, dohoda, předpis nebo podobný písemný dokument (předložené doklady musí obsahovat: konkrétní pronajatý prostor, dobu trvání nájmu a sazbu za 1 jednotku nájmu -hodinu, měsíc apod.), v  té souvislosti přeúčtované výdaje za spotřebu, předpisy úhrad apod., 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iCs/>
          <w:sz w:val="20"/>
        </w:rPr>
      </w:pPr>
      <w:r w:rsidRPr="003B21E0">
        <w:rPr>
          <w:rFonts w:ascii="Arial" w:hAnsi="Arial" w:cs="Arial"/>
          <w:bCs/>
          <w:iCs/>
          <w:sz w:val="20"/>
        </w:rPr>
        <w:t>evidence jízd + příslušný propočet náhrady (z</w:t>
      </w:r>
      <w:r w:rsidRPr="003B21E0">
        <w:rPr>
          <w:rFonts w:ascii="Arial" w:hAnsi="Arial" w:cs="Arial"/>
          <w:bCs/>
          <w:sz w:val="20"/>
        </w:rPr>
        <w:t> dokladů musí být patrný účel cesty, výchozí a cílové místo, počet ujetých km, sazba Kč za km),</w:t>
      </w:r>
      <w:r w:rsidRPr="003B21E0">
        <w:rPr>
          <w:rFonts w:ascii="Arial" w:hAnsi="Arial" w:cs="Arial"/>
          <w:bCs/>
          <w:iCs/>
          <w:sz w:val="20"/>
        </w:rPr>
        <w:t xml:space="preserve"> 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iCs/>
          <w:sz w:val="20"/>
        </w:rPr>
      </w:pPr>
      <w:r w:rsidRPr="003B21E0">
        <w:rPr>
          <w:rFonts w:ascii="Arial" w:hAnsi="Arial" w:cs="Arial"/>
          <w:bCs/>
          <w:iCs/>
          <w:sz w:val="20"/>
        </w:rPr>
        <w:t xml:space="preserve">potvrzení statutárního zástupce o realizaci dopravy a propočet příslušné náhrady nebo doložení jízdenkou + odsouhlasení statutárním zástupcem, 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iCs/>
          <w:sz w:val="20"/>
        </w:rPr>
      </w:pPr>
      <w:r w:rsidRPr="003B21E0">
        <w:rPr>
          <w:rFonts w:ascii="Arial" w:hAnsi="Arial" w:cs="Arial"/>
          <w:bCs/>
          <w:iCs/>
          <w:sz w:val="20"/>
        </w:rPr>
        <w:t>písemná dohoda, písemná smlouva, jiná písemná forma ujednání,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sz w:val="20"/>
        </w:rPr>
      </w:pPr>
      <w:r w:rsidRPr="003B21E0">
        <w:rPr>
          <w:rFonts w:ascii="Arial" w:hAnsi="Arial" w:cs="Arial"/>
          <w:bCs/>
          <w:sz w:val="20"/>
        </w:rPr>
        <w:t>stanovený výměr poplatku,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/>
          <w:iCs/>
          <w:sz w:val="20"/>
        </w:rPr>
      </w:pPr>
      <w:r w:rsidRPr="003B21E0">
        <w:rPr>
          <w:rFonts w:ascii="Arial" w:hAnsi="Arial" w:cs="Arial"/>
          <w:bCs/>
          <w:iCs/>
          <w:sz w:val="20"/>
        </w:rPr>
        <w:t>příjmové pokladní doklady dodavatele - stvrzenky,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bCs/>
          <w:sz w:val="20"/>
        </w:rPr>
      </w:pPr>
      <w:r w:rsidRPr="003B21E0">
        <w:rPr>
          <w:rFonts w:ascii="Arial" w:hAnsi="Arial" w:cs="Arial"/>
          <w:bCs/>
          <w:sz w:val="20"/>
        </w:rPr>
        <w:t>mzdové listy, souhrny vyplacených mezd, jiný písemný přehled, z kterého budou evidentní vyplacené mzdy a soc. a zdrav</w:t>
      </w:r>
      <w:r>
        <w:rPr>
          <w:rFonts w:ascii="Arial" w:hAnsi="Arial" w:cs="Arial"/>
          <w:bCs/>
          <w:sz w:val="20"/>
        </w:rPr>
        <w:t>otní</w:t>
      </w:r>
      <w:r w:rsidRPr="003B21E0">
        <w:rPr>
          <w:rFonts w:ascii="Arial" w:hAnsi="Arial" w:cs="Arial"/>
          <w:bCs/>
          <w:sz w:val="20"/>
        </w:rPr>
        <w:t xml:space="preserve"> pojištění,</w:t>
      </w:r>
    </w:p>
    <w:p w:rsidR="002C6BF5" w:rsidRPr="003B21E0" w:rsidRDefault="002C6BF5" w:rsidP="002C6BF5">
      <w:pPr>
        <w:pStyle w:val="Odstavecseseznamem"/>
        <w:numPr>
          <w:ilvl w:val="0"/>
          <w:numId w:val="32"/>
        </w:numPr>
        <w:spacing w:after="60"/>
        <w:ind w:left="284" w:right="-517" w:hanging="284"/>
        <w:jc w:val="both"/>
        <w:rPr>
          <w:rFonts w:ascii="Arial" w:hAnsi="Arial" w:cs="Arial"/>
          <w:bCs/>
          <w:sz w:val="20"/>
        </w:rPr>
      </w:pPr>
      <w:r w:rsidRPr="003B21E0">
        <w:rPr>
          <w:rFonts w:ascii="Arial" w:hAnsi="Arial" w:cs="Arial"/>
          <w:bCs/>
          <w:sz w:val="20"/>
        </w:rPr>
        <w:t>rozhodnutí statutárního orgánu (vyplývající z jednání správní rady, výboru, představenstva apod.).</w:t>
      </w:r>
    </w:p>
    <w:p w:rsidR="002C6BF5" w:rsidRDefault="002C6BF5" w:rsidP="002C6BF5">
      <w:pPr>
        <w:spacing w:after="120"/>
        <w:rPr>
          <w:rFonts w:ascii="Arial" w:hAnsi="Arial" w:cs="Arial"/>
          <w:bCs/>
          <w:iCs/>
          <w:sz w:val="20"/>
        </w:rPr>
      </w:pPr>
      <w:r w:rsidRPr="003B21E0">
        <w:rPr>
          <w:rFonts w:ascii="Arial" w:hAnsi="Arial" w:cs="Arial"/>
          <w:bCs/>
          <w:iCs/>
          <w:sz w:val="20"/>
        </w:rPr>
        <w:t xml:space="preserve">podobné odpovídající písemné doklady (v souladu se zákonem </w:t>
      </w:r>
      <w:r w:rsidRPr="003B21E0">
        <w:rPr>
          <w:rFonts w:ascii="Arial" w:hAnsi="Arial" w:cs="Arial"/>
          <w:sz w:val="20"/>
        </w:rPr>
        <w:t>č. 563/1991Sb., o účetnictví, v platném znění)</w:t>
      </w:r>
      <w:r w:rsidRPr="003B21E0">
        <w:rPr>
          <w:rFonts w:ascii="Arial" w:hAnsi="Arial" w:cs="Arial"/>
          <w:bCs/>
          <w:iCs/>
          <w:sz w:val="20"/>
        </w:rPr>
        <w:t>.</w:t>
      </w:r>
    </w:p>
    <w:p w:rsidR="006B1F04" w:rsidRDefault="006B1F04" w:rsidP="006B1F04">
      <w:pPr>
        <w:spacing w:after="120"/>
      </w:pPr>
    </w:p>
    <w:p w:rsidR="00EF2833" w:rsidRDefault="006B1F04" w:rsidP="006B1F04">
      <w:pPr>
        <w:pStyle w:val="Nadpis2"/>
        <w:spacing w:after="120"/>
      </w:pPr>
      <w:r>
        <w:lastRenderedPageBreak/>
        <w:t xml:space="preserve">   </w:t>
      </w:r>
      <w:bookmarkStart w:id="55" w:name="_Toc412022952"/>
      <w:r w:rsidR="00EF2833">
        <w:t>Odbor školství, mládeže a tělovýchovy MMP</w:t>
      </w:r>
      <w:bookmarkEnd w:id="55"/>
    </w:p>
    <w:p w:rsidR="003E19AF" w:rsidRPr="006F41F2" w:rsidRDefault="003E19AF" w:rsidP="005523C7">
      <w:pPr>
        <w:pStyle w:val="Odstavecseseznamem"/>
        <w:numPr>
          <w:ilvl w:val="2"/>
          <w:numId w:val="9"/>
        </w:numPr>
        <w:tabs>
          <w:tab w:val="clear" w:pos="360"/>
        </w:tabs>
        <w:spacing w:afterLines="60" w:after="144"/>
        <w:ind w:left="426" w:hanging="426"/>
        <w:jc w:val="both"/>
        <w:rPr>
          <w:rFonts w:ascii="Arial" w:hAnsi="Arial" w:cs="Arial"/>
          <w:sz w:val="20"/>
        </w:rPr>
      </w:pPr>
      <w:r w:rsidRPr="006F41F2">
        <w:rPr>
          <w:rFonts w:ascii="Arial" w:hAnsi="Arial" w:cs="Arial"/>
          <w:b/>
          <w:i/>
          <w:sz w:val="20"/>
        </w:rPr>
        <w:t>Neinvestiční dotace do oblasti sportu a tělovýchovy</w:t>
      </w:r>
      <w:r w:rsidRPr="006F41F2">
        <w:rPr>
          <w:rFonts w:ascii="Arial" w:hAnsi="Arial" w:cs="Arial"/>
          <w:sz w:val="22"/>
        </w:rPr>
        <w:t xml:space="preserve"> -</w:t>
      </w:r>
      <w:r w:rsidRPr="006F41F2">
        <w:rPr>
          <w:rFonts w:ascii="Arial" w:hAnsi="Arial" w:cs="Arial"/>
          <w:sz w:val="22"/>
          <w:szCs w:val="22"/>
        </w:rPr>
        <w:t xml:space="preserve"> </w:t>
      </w:r>
      <w:r w:rsidRPr="006F41F2">
        <w:rPr>
          <w:rFonts w:ascii="Arial" w:hAnsi="Arial" w:cs="Arial"/>
          <w:sz w:val="20"/>
        </w:rPr>
        <w:t>dotace je možné poskytnout subjektům, které mají sídlo v Plzni, sportovní činnosti zajišťují na území města Plzně a činnosti jsou zaměřeny pro občany města Plzně. Dotaci je možné poskytnout i jinému subjektu na sportovní činnost pořádanou v Plzni nebo mimo území města, pokud bude při individuálním posouzení prokázáno, že činnost či akce má veřejně prospěšný charakter a je zaměřena pro občany města Plzně.</w:t>
      </w:r>
    </w:p>
    <w:p w:rsidR="003E19AF" w:rsidRDefault="003E19AF" w:rsidP="005523C7">
      <w:pPr>
        <w:spacing w:afterLines="60" w:after="144"/>
        <w:ind w:left="426" w:hanging="426"/>
        <w:rPr>
          <w:rFonts w:ascii="Arial" w:hAnsi="Arial" w:cs="Arial"/>
          <w:sz w:val="20"/>
        </w:rPr>
      </w:pPr>
      <w:r>
        <w:t xml:space="preserve"> </w:t>
      </w:r>
      <w:r w:rsidR="005523C7">
        <w:tab/>
      </w:r>
      <w:r w:rsidRPr="00534E5C">
        <w:rPr>
          <w:rFonts w:ascii="Arial" w:hAnsi="Arial" w:cs="Arial"/>
          <w:b/>
          <w:i/>
          <w:sz w:val="20"/>
        </w:rPr>
        <w:t>Neinvestiční dotace na podporu výchovy, vzdělávání a mimoškolních aktivit dětí a mládeže</w:t>
      </w:r>
      <w:r>
        <w:rPr>
          <w:rFonts w:ascii="Arial" w:hAnsi="Arial" w:cs="Arial"/>
          <w:b/>
          <w:i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 dotace je možné poskytnout subjektům, které mají sídlo organizace, případně její pobočky ve městě Plzni, nabízené aktivity jsou zaměřeny pro plzeňské děti a mládež.</w:t>
      </w:r>
    </w:p>
    <w:p w:rsidR="003E19AF" w:rsidRDefault="003E19AF" w:rsidP="005523C7">
      <w:pPr>
        <w:spacing w:afterLines="60" w:after="144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Grantový program Podpora aktivit k technickému vzdělávání“ -</w:t>
      </w:r>
      <w:r>
        <w:rPr>
          <w:rFonts w:ascii="Arial" w:hAnsi="Arial" w:cs="Arial"/>
          <w:sz w:val="20"/>
        </w:rPr>
        <w:t xml:space="preserve"> dotace je možné poskytnout pouze právnickým osobám se sídlem ve městě Plzni na základě podaných motivačních projektů zaměřených na technické vzdělávání pro mládež města Plzně.</w:t>
      </w:r>
    </w:p>
    <w:p w:rsidR="003E19AF" w:rsidRPr="00534E5C" w:rsidRDefault="003E19AF" w:rsidP="005523C7">
      <w:pPr>
        <w:pStyle w:val="Zkladntext"/>
        <w:spacing w:afterLines="60" w:after="144"/>
        <w:ind w:left="426"/>
        <w:rPr>
          <w:rFonts w:ascii="Arial" w:hAnsi="Arial" w:cs="Arial"/>
          <w:sz w:val="20"/>
        </w:rPr>
      </w:pPr>
      <w:r w:rsidRPr="00133656">
        <w:rPr>
          <w:rFonts w:ascii="Arial" w:hAnsi="Arial" w:cs="Arial"/>
          <w:b/>
          <w:i/>
          <w:sz w:val="20"/>
        </w:rPr>
        <w:t>Grantový program „Podpora primární prevence sociálně patologických jevů“</w:t>
      </w:r>
      <w:r>
        <w:rPr>
          <w:rFonts w:ascii="Arial" w:hAnsi="Arial" w:cs="Arial"/>
          <w:sz w:val="20"/>
        </w:rPr>
        <w:t xml:space="preserve"> - ž</w:t>
      </w:r>
      <w:r w:rsidRPr="00133656">
        <w:rPr>
          <w:rFonts w:ascii="Arial" w:hAnsi="Arial" w:cs="Arial"/>
          <w:sz w:val="20"/>
        </w:rPr>
        <w:t xml:space="preserve">adatelem musí být </w:t>
      </w:r>
      <w:r>
        <w:rPr>
          <w:rFonts w:ascii="Arial" w:hAnsi="Arial" w:cs="Arial"/>
          <w:sz w:val="20"/>
        </w:rPr>
        <w:t>právnická osoba, která vykonává činnost školy a</w:t>
      </w:r>
      <w:r w:rsidRPr="00133656">
        <w:rPr>
          <w:rFonts w:ascii="Arial" w:hAnsi="Arial" w:cs="Arial"/>
          <w:sz w:val="20"/>
        </w:rPr>
        <w:t xml:space="preserve"> zajišťuje povinnou školní docházku na území města Plzně. Podpora bude směřována pouze do ročníků, ve kterých je plněna povinná školní docházka.</w:t>
      </w:r>
    </w:p>
    <w:p w:rsidR="003E19AF" w:rsidRDefault="003E19AF" w:rsidP="005523C7">
      <w:pPr>
        <w:pStyle w:val="Zkladntext"/>
        <w:spacing w:afterLines="60" w:after="144"/>
        <w:ind w:left="426"/>
        <w:rPr>
          <w:rFonts w:ascii="Arial" w:hAnsi="Arial" w:cs="Arial"/>
          <w:sz w:val="20"/>
        </w:rPr>
      </w:pPr>
      <w:r w:rsidRPr="005816DF">
        <w:rPr>
          <w:rFonts w:ascii="Arial" w:hAnsi="Arial" w:cs="Arial"/>
          <w:b/>
          <w:i/>
          <w:sz w:val="20"/>
        </w:rPr>
        <w:t>Grantový program „Podpora tělovýchovných aktivit“</w:t>
      </w:r>
      <w:r>
        <w:rPr>
          <w:rFonts w:ascii="Arial" w:hAnsi="Arial" w:cs="Arial"/>
          <w:b/>
          <w:i/>
          <w:sz w:val="20"/>
        </w:rPr>
        <w:t xml:space="preserve"> - </w:t>
      </w:r>
      <w:r>
        <w:rPr>
          <w:rFonts w:ascii="Arial" w:hAnsi="Arial" w:cs="Arial"/>
          <w:sz w:val="20"/>
        </w:rPr>
        <w:t>ž</w:t>
      </w:r>
      <w:r w:rsidRPr="00133656">
        <w:rPr>
          <w:rFonts w:ascii="Arial" w:hAnsi="Arial" w:cs="Arial"/>
          <w:sz w:val="20"/>
        </w:rPr>
        <w:t xml:space="preserve">adatelem musí být </w:t>
      </w:r>
      <w:r>
        <w:rPr>
          <w:rFonts w:ascii="Arial" w:hAnsi="Arial" w:cs="Arial"/>
          <w:sz w:val="20"/>
        </w:rPr>
        <w:t>právnická osoba, která vykonává činnost školy a</w:t>
      </w:r>
      <w:r w:rsidRPr="00133656">
        <w:rPr>
          <w:rFonts w:ascii="Arial" w:hAnsi="Arial" w:cs="Arial"/>
          <w:sz w:val="20"/>
        </w:rPr>
        <w:t xml:space="preserve"> zajišťuje povinnou školní docházku na území města Plzně. Podpora bude směřována pouze do ročníků, ve kterých je plněna povinná školní docházka.</w:t>
      </w:r>
    </w:p>
    <w:p w:rsidR="003E19AF" w:rsidRPr="004F118F" w:rsidRDefault="003E19AF" w:rsidP="005523C7">
      <w:pPr>
        <w:pStyle w:val="Odstavecseseznamem"/>
        <w:numPr>
          <w:ilvl w:val="0"/>
          <w:numId w:val="41"/>
        </w:numPr>
        <w:tabs>
          <w:tab w:val="clear" w:pos="360"/>
        </w:tabs>
        <w:spacing w:afterLines="60" w:after="144"/>
        <w:ind w:left="425" w:hanging="425"/>
        <w:jc w:val="both"/>
        <w:rPr>
          <w:rFonts w:ascii="Arial" w:hAnsi="Arial" w:cs="Arial"/>
          <w:sz w:val="20"/>
        </w:rPr>
      </w:pPr>
      <w:r w:rsidRPr="006F41F2">
        <w:rPr>
          <w:rFonts w:ascii="Arial" w:hAnsi="Arial" w:cs="Arial"/>
          <w:sz w:val="20"/>
        </w:rPr>
        <w:t>Převedení finanční</w:t>
      </w:r>
      <w:r>
        <w:rPr>
          <w:rFonts w:ascii="Arial" w:hAnsi="Arial" w:cs="Arial"/>
          <w:sz w:val="20"/>
        </w:rPr>
        <w:t>ch</w:t>
      </w:r>
      <w:r w:rsidRPr="006F41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prostředků</w:t>
      </w:r>
      <w:r w:rsidRPr="006F41F2">
        <w:rPr>
          <w:rFonts w:ascii="Arial" w:hAnsi="Arial" w:cs="Arial"/>
          <w:sz w:val="20"/>
        </w:rPr>
        <w:t xml:space="preserve"> na účet příjemce dotac</w:t>
      </w:r>
      <w:r>
        <w:rPr>
          <w:rFonts w:ascii="Arial" w:hAnsi="Arial" w:cs="Arial"/>
          <w:sz w:val="20"/>
        </w:rPr>
        <w:t>í</w:t>
      </w:r>
      <w:r w:rsidRPr="006F41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grantů </w:t>
      </w:r>
      <w:r w:rsidRPr="006F41F2">
        <w:rPr>
          <w:rFonts w:ascii="Arial" w:hAnsi="Arial" w:cs="Arial"/>
          <w:sz w:val="20"/>
        </w:rPr>
        <w:t xml:space="preserve">bude provedeno </w:t>
      </w:r>
      <w:r>
        <w:rPr>
          <w:rFonts w:ascii="Arial" w:hAnsi="Arial" w:cs="Arial"/>
          <w:sz w:val="20"/>
        </w:rPr>
        <w:t xml:space="preserve">až </w:t>
      </w:r>
      <w:r w:rsidRPr="006F41F2">
        <w:rPr>
          <w:rFonts w:ascii="Arial" w:hAnsi="Arial" w:cs="Arial"/>
          <w:sz w:val="20"/>
        </w:rPr>
        <w:t xml:space="preserve">na základě předložení </w:t>
      </w:r>
      <w:r w:rsidRPr="006F41F2">
        <w:rPr>
          <w:rFonts w:ascii="Arial" w:hAnsi="Arial" w:cs="Arial"/>
          <w:bCs/>
          <w:sz w:val="20"/>
        </w:rPr>
        <w:t>originálů a kopií účetních dokladů</w:t>
      </w:r>
      <w:r w:rsidRPr="006F41F2">
        <w:rPr>
          <w:rFonts w:ascii="Arial" w:hAnsi="Arial" w:cs="Arial"/>
          <w:sz w:val="20"/>
        </w:rPr>
        <w:t xml:space="preserve"> vztahujících se k účelu možného použití schválen</w:t>
      </w:r>
      <w:r>
        <w:rPr>
          <w:rFonts w:ascii="Arial" w:hAnsi="Arial" w:cs="Arial"/>
          <w:sz w:val="20"/>
        </w:rPr>
        <w:t>ých</w:t>
      </w:r>
      <w:r w:rsidRPr="006F41F2">
        <w:rPr>
          <w:rFonts w:ascii="Arial" w:hAnsi="Arial" w:cs="Arial"/>
          <w:sz w:val="20"/>
        </w:rPr>
        <w:t xml:space="preserve"> dotac</w:t>
      </w:r>
      <w:r>
        <w:rPr>
          <w:rFonts w:ascii="Arial" w:hAnsi="Arial" w:cs="Arial"/>
          <w:sz w:val="20"/>
        </w:rPr>
        <w:t>í a grantů.</w:t>
      </w:r>
    </w:p>
    <w:p w:rsidR="003E19AF" w:rsidRPr="006F41F2" w:rsidRDefault="003E19AF" w:rsidP="005523C7">
      <w:pPr>
        <w:pStyle w:val="Odstavecseseznamem"/>
        <w:numPr>
          <w:ilvl w:val="0"/>
          <w:numId w:val="41"/>
        </w:numPr>
        <w:tabs>
          <w:tab w:val="clear" w:pos="360"/>
        </w:tabs>
        <w:spacing w:afterLines="60" w:after="144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Neuznatelné náklady nad rámec bodu 5.3.2 jsou uvedeny ve vyhlášení jednotlivých dotačních a grantových programů.</w:t>
      </w:r>
    </w:p>
    <w:p w:rsidR="006B1F04" w:rsidRDefault="006B1F04" w:rsidP="006B1F04">
      <w:pPr>
        <w:spacing w:after="120"/>
      </w:pPr>
    </w:p>
    <w:p w:rsidR="006B1F04" w:rsidRPr="005523C7" w:rsidRDefault="00F00341" w:rsidP="005523C7">
      <w:pPr>
        <w:pStyle w:val="Nadpis2"/>
        <w:tabs>
          <w:tab w:val="clear" w:pos="567"/>
        </w:tabs>
      </w:pPr>
      <w:bookmarkStart w:id="56" w:name="_Toc412022953"/>
      <w:r w:rsidRPr="005523C7">
        <w:t>Odbor památkové péče MMP</w:t>
      </w:r>
      <w:bookmarkEnd w:id="56"/>
    </w:p>
    <w:p w:rsidR="005523C7" w:rsidRDefault="005523C7" w:rsidP="005523C7">
      <w:pPr>
        <w:pStyle w:val="Zkladntext"/>
        <w:spacing w:afterLines="60" w:after="144"/>
        <w:ind w:left="284"/>
        <w:rPr>
          <w:rFonts w:ascii="Arial" w:hAnsi="Arial" w:cs="Arial"/>
          <w:sz w:val="20"/>
        </w:rPr>
      </w:pPr>
    </w:p>
    <w:p w:rsidR="005523C7" w:rsidRPr="00C248EB" w:rsidRDefault="00C248EB" w:rsidP="005523C7">
      <w:pPr>
        <w:pStyle w:val="Zkladntext"/>
        <w:spacing w:afterLines="60" w:after="144"/>
        <w:ind w:left="284"/>
        <w:rPr>
          <w:rFonts w:ascii="Arial" w:hAnsi="Arial" w:cs="Arial"/>
          <w:b/>
          <w:sz w:val="20"/>
        </w:rPr>
      </w:pPr>
      <w:r w:rsidRPr="00C248EB">
        <w:rPr>
          <w:rFonts w:ascii="Arial" w:hAnsi="Arial" w:cs="Arial"/>
          <w:b/>
          <w:sz w:val="20"/>
        </w:rPr>
        <w:t>Na</w:t>
      </w:r>
      <w:r w:rsidR="005523C7" w:rsidRPr="00C248EB">
        <w:rPr>
          <w:rFonts w:ascii="Arial" w:hAnsi="Arial" w:cs="Arial"/>
          <w:b/>
          <w:sz w:val="20"/>
        </w:rPr>
        <w:t xml:space="preserve"> žadatele </w:t>
      </w:r>
      <w:r w:rsidRPr="00C248EB">
        <w:rPr>
          <w:rFonts w:ascii="Arial" w:hAnsi="Arial" w:cs="Arial"/>
          <w:b/>
          <w:sz w:val="20"/>
        </w:rPr>
        <w:t>o příspěvek vlastníku nemovité kulturní památky se neuplatní ustanovení druhého a třetího odstavce bodu 5.8.7</w:t>
      </w:r>
      <w:r>
        <w:rPr>
          <w:rFonts w:ascii="Arial" w:hAnsi="Arial" w:cs="Arial"/>
          <w:b/>
          <w:sz w:val="20"/>
        </w:rPr>
        <w:t xml:space="preserve"> těchto Zásad</w:t>
      </w:r>
      <w:r w:rsidRPr="00C248EB">
        <w:rPr>
          <w:rFonts w:ascii="Arial" w:hAnsi="Arial" w:cs="Arial"/>
          <w:b/>
          <w:sz w:val="20"/>
        </w:rPr>
        <w:t>.</w:t>
      </w:r>
    </w:p>
    <w:p w:rsidR="00F00341" w:rsidRPr="005523C7" w:rsidRDefault="00F00341" w:rsidP="005523C7">
      <w:pPr>
        <w:pStyle w:val="Zkladntext"/>
        <w:spacing w:afterLines="60" w:after="144"/>
        <w:ind w:left="284"/>
        <w:rPr>
          <w:rFonts w:ascii="Arial" w:hAnsi="Arial" w:cs="Arial"/>
          <w:sz w:val="20"/>
        </w:rPr>
      </w:pPr>
      <w:r w:rsidRPr="005523C7">
        <w:rPr>
          <w:rFonts w:ascii="Arial" w:hAnsi="Arial" w:cs="Arial"/>
          <w:sz w:val="20"/>
        </w:rPr>
        <w:t>Požadované doklady k možnosti poskytnutí příspěvku vlastníku nemovité kulturní památky městem Plzní z prostředků Odboru památkové péče Magistrátu města Plzně:</w:t>
      </w:r>
    </w:p>
    <w:p w:rsidR="00F00341" w:rsidRPr="005523C7" w:rsidRDefault="00F00341" w:rsidP="005523C7">
      <w:pPr>
        <w:numPr>
          <w:ilvl w:val="0"/>
          <w:numId w:val="33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sz w:val="20"/>
        </w:rPr>
        <w:t xml:space="preserve">Soubor prací, na který má být poskytnut příspěvek, musí být schválen orgány státní památkové péče, tedy vydáno </w:t>
      </w:r>
      <w:r w:rsidRPr="005523C7">
        <w:rPr>
          <w:rFonts w:ascii="Arial" w:hAnsi="Arial" w:cs="Arial"/>
          <w:b/>
          <w:sz w:val="20"/>
        </w:rPr>
        <w:t>pravomocné závazné stanovisko podle § 14, odst. 1, zák. č. 20/1987 Sb. o státní památkové péči</w:t>
      </w:r>
      <w:r w:rsidRPr="005523C7">
        <w:rPr>
          <w:rFonts w:ascii="Arial" w:hAnsi="Arial" w:cs="Arial"/>
          <w:sz w:val="20"/>
        </w:rPr>
        <w:t xml:space="preserve"> (v němž jsou stanoveny podmínky, za nichž lze práce provádět). Toto závazné stanovisko nesmí být starší dvou let.</w:t>
      </w:r>
    </w:p>
    <w:p w:rsidR="00F00341" w:rsidRPr="005523C7" w:rsidRDefault="00F00341" w:rsidP="005523C7">
      <w:pPr>
        <w:numPr>
          <w:ilvl w:val="0"/>
          <w:numId w:val="33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b/>
          <w:sz w:val="20"/>
        </w:rPr>
        <w:t xml:space="preserve">Doklad osvědčující vlastnické právo ke kulturní památce - </w:t>
      </w:r>
      <w:r w:rsidRPr="005523C7">
        <w:rPr>
          <w:rFonts w:ascii="Arial" w:hAnsi="Arial" w:cs="Arial"/>
          <w:sz w:val="20"/>
        </w:rPr>
        <w:t xml:space="preserve"> k datu podání žádosti ověřuje poskytovatel.</w:t>
      </w:r>
    </w:p>
    <w:p w:rsidR="00F00341" w:rsidRPr="005523C7" w:rsidRDefault="00F00341" w:rsidP="005523C7">
      <w:pPr>
        <w:numPr>
          <w:ilvl w:val="0"/>
          <w:numId w:val="33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b/>
          <w:sz w:val="20"/>
        </w:rPr>
        <w:t>Čestné prohlášení, že v průběhu roku, kdy žádá o příspěvek MMP OPP nezískal prostředky z jiných zdrojů nad rámec celkové finanční náročnosti spojené s obnovou kulturní památky v daném kalendářním roce</w:t>
      </w:r>
      <w:r w:rsidRPr="005523C7">
        <w:rPr>
          <w:rFonts w:ascii="Arial" w:hAnsi="Arial" w:cs="Arial"/>
          <w:bCs/>
          <w:sz w:val="20"/>
        </w:rPr>
        <w:t xml:space="preserve"> ( např. celkové náklady na restaurování činí 500 </w:t>
      </w:r>
      <w:proofErr w:type="spellStart"/>
      <w:r w:rsidRPr="005523C7">
        <w:rPr>
          <w:rFonts w:ascii="Arial" w:hAnsi="Arial" w:cs="Arial"/>
          <w:bCs/>
          <w:sz w:val="20"/>
        </w:rPr>
        <w:t>tis.Kč</w:t>
      </w:r>
      <w:proofErr w:type="spellEnd"/>
      <w:r w:rsidRPr="005523C7">
        <w:rPr>
          <w:rFonts w:ascii="Arial" w:hAnsi="Arial" w:cs="Arial"/>
          <w:bCs/>
          <w:sz w:val="20"/>
        </w:rPr>
        <w:t xml:space="preserve">, příspěvek z jiných zdrojů např. MK ČR je 150 </w:t>
      </w:r>
      <w:proofErr w:type="spellStart"/>
      <w:r w:rsidRPr="005523C7">
        <w:rPr>
          <w:rFonts w:ascii="Arial" w:hAnsi="Arial" w:cs="Arial"/>
          <w:bCs/>
          <w:sz w:val="20"/>
        </w:rPr>
        <w:t>tis.Kč</w:t>
      </w:r>
      <w:proofErr w:type="spellEnd"/>
      <w:r w:rsidRPr="005523C7">
        <w:rPr>
          <w:rFonts w:ascii="Arial" w:hAnsi="Arial" w:cs="Arial"/>
          <w:bCs/>
          <w:sz w:val="20"/>
        </w:rPr>
        <w:t xml:space="preserve">, příspěvek ze zdrojů MMP OPP je 150 tis. Kč, celkově 300 </w:t>
      </w:r>
      <w:proofErr w:type="spellStart"/>
      <w:r w:rsidRPr="005523C7">
        <w:rPr>
          <w:rFonts w:ascii="Arial" w:hAnsi="Arial" w:cs="Arial"/>
          <w:bCs/>
          <w:sz w:val="20"/>
        </w:rPr>
        <w:t>tis.Kč</w:t>
      </w:r>
      <w:proofErr w:type="spellEnd"/>
      <w:r w:rsidRPr="005523C7">
        <w:rPr>
          <w:rFonts w:ascii="Arial" w:hAnsi="Arial" w:cs="Arial"/>
          <w:bCs/>
          <w:sz w:val="20"/>
        </w:rPr>
        <w:t>).</w:t>
      </w:r>
      <w:r w:rsidRPr="005523C7">
        <w:rPr>
          <w:rFonts w:ascii="Arial" w:hAnsi="Arial" w:cs="Arial"/>
          <w:b/>
          <w:sz w:val="20"/>
        </w:rPr>
        <w:t xml:space="preserve"> </w:t>
      </w:r>
    </w:p>
    <w:p w:rsidR="00F00341" w:rsidRPr="005523C7" w:rsidRDefault="00F00341" w:rsidP="005523C7">
      <w:pPr>
        <w:numPr>
          <w:ilvl w:val="0"/>
          <w:numId w:val="33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b/>
          <w:sz w:val="20"/>
        </w:rPr>
        <w:t>Rozpočet nákladů na stavební akci se specifikovanými vícenáklady</w:t>
      </w:r>
      <w:r w:rsidRPr="005523C7">
        <w:rPr>
          <w:rFonts w:ascii="Arial" w:hAnsi="Arial" w:cs="Arial"/>
          <w:sz w:val="20"/>
        </w:rPr>
        <w:t xml:space="preserve"> vyplývajícími z obnovy kulturní památky. Z něj musí být patrné rozdíl finančních nákladů oproti běžné stavbě (např. střecha má být opravena při použití kvalitní pálené tašky, vlastník chce provádět střechu z tašek betonových, rozdíl ceny mezi taškou pálenou a taškou betonovou je rozdíl vícenákladů spojených s obnovou kulturní památky, nebo původní dřevěná okna repasovaná odborným truhlářem a rozdíl ceny při nákupu nového truhlářského prvku atd.)</w:t>
      </w:r>
    </w:p>
    <w:p w:rsidR="00F00341" w:rsidRPr="005523C7" w:rsidRDefault="00F00341" w:rsidP="005523C7">
      <w:pPr>
        <w:numPr>
          <w:ilvl w:val="0"/>
          <w:numId w:val="33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b/>
          <w:sz w:val="20"/>
        </w:rPr>
        <w:lastRenderedPageBreak/>
        <w:t>Doklad o výběru zhotovitele díla</w:t>
      </w:r>
      <w:r w:rsidRPr="005523C7">
        <w:rPr>
          <w:rFonts w:ascii="Arial" w:hAnsi="Arial" w:cs="Arial"/>
          <w:sz w:val="20"/>
        </w:rPr>
        <w:t xml:space="preserve"> sestávající u částky předpokládající cenu zakázky 500 tis. - 2 mil. Kč: </w:t>
      </w:r>
    </w:p>
    <w:p w:rsidR="00F00341" w:rsidRPr="005523C7" w:rsidRDefault="00F00341" w:rsidP="005523C7">
      <w:pPr>
        <w:numPr>
          <w:ilvl w:val="0"/>
          <w:numId w:val="35"/>
        </w:numPr>
        <w:spacing w:afterLines="60" w:after="144"/>
        <w:rPr>
          <w:rFonts w:ascii="Arial" w:hAnsi="Arial" w:cs="Arial"/>
          <w:b/>
          <w:sz w:val="20"/>
        </w:rPr>
      </w:pPr>
      <w:r w:rsidRPr="005523C7">
        <w:rPr>
          <w:rFonts w:ascii="Arial" w:hAnsi="Arial" w:cs="Arial"/>
          <w:b/>
          <w:sz w:val="20"/>
        </w:rPr>
        <w:t xml:space="preserve">písemná výzva nejméně třem dodavatelům </w:t>
      </w:r>
    </w:p>
    <w:p w:rsidR="00F00341" w:rsidRPr="005523C7" w:rsidRDefault="00F00341" w:rsidP="005523C7">
      <w:pPr>
        <w:numPr>
          <w:ilvl w:val="0"/>
          <w:numId w:val="35"/>
        </w:numPr>
        <w:spacing w:afterLines="60" w:after="144"/>
        <w:rPr>
          <w:rFonts w:ascii="Arial" w:hAnsi="Arial" w:cs="Arial"/>
          <w:b/>
          <w:sz w:val="20"/>
        </w:rPr>
      </w:pPr>
      <w:r w:rsidRPr="005523C7">
        <w:rPr>
          <w:rFonts w:ascii="Arial" w:hAnsi="Arial" w:cs="Arial"/>
          <w:b/>
          <w:sz w:val="20"/>
        </w:rPr>
        <w:t>čestné prohlášení vlastníka kulturní památky o vybraném dodavateli prací</w:t>
      </w:r>
    </w:p>
    <w:p w:rsidR="00F00341" w:rsidRPr="005523C7" w:rsidRDefault="00F00341" w:rsidP="005523C7">
      <w:pPr>
        <w:numPr>
          <w:ilvl w:val="0"/>
          <w:numId w:val="35"/>
        </w:numPr>
        <w:spacing w:afterLines="60" w:after="144"/>
        <w:rPr>
          <w:rFonts w:ascii="Arial" w:hAnsi="Arial" w:cs="Arial"/>
          <w:b/>
          <w:sz w:val="20"/>
        </w:rPr>
      </w:pPr>
      <w:r w:rsidRPr="005523C7">
        <w:rPr>
          <w:rFonts w:ascii="Arial" w:hAnsi="Arial" w:cs="Arial"/>
          <w:b/>
          <w:sz w:val="20"/>
        </w:rPr>
        <w:t>smlouva s vybraným dodavatelem prací (příp. s restaurátorem)</w:t>
      </w:r>
    </w:p>
    <w:p w:rsidR="00F00341" w:rsidRPr="005523C7" w:rsidRDefault="00F00341" w:rsidP="005523C7">
      <w:pPr>
        <w:numPr>
          <w:ilvl w:val="0"/>
          <w:numId w:val="33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b/>
          <w:sz w:val="20"/>
        </w:rPr>
        <w:t>Fotodokumentace objektu</w:t>
      </w:r>
      <w:r w:rsidRPr="005523C7">
        <w:rPr>
          <w:rFonts w:ascii="Arial" w:hAnsi="Arial" w:cs="Arial"/>
          <w:sz w:val="20"/>
        </w:rPr>
        <w:t>, nebo jeho části, vztahující se k žádosti o příspěvek (cca 2 – 3 fotografie s popisem).</w:t>
      </w:r>
    </w:p>
    <w:p w:rsidR="00F00341" w:rsidRPr="005523C7" w:rsidRDefault="00F00341" w:rsidP="005523C7">
      <w:pPr>
        <w:numPr>
          <w:ilvl w:val="0"/>
          <w:numId w:val="33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b/>
          <w:sz w:val="20"/>
        </w:rPr>
        <w:t>Doklad o bankovním účtu žadatele příspěvku</w:t>
      </w:r>
      <w:r w:rsidRPr="005523C7">
        <w:rPr>
          <w:rFonts w:ascii="Arial" w:hAnsi="Arial" w:cs="Arial"/>
          <w:sz w:val="20"/>
        </w:rPr>
        <w:t xml:space="preserve"> (vlastníka nemovité kulturní památky), na který by byl poskytnutý příspěvek zaslán (vlastník kulturní památky provádí vyfakturování částky prováděcí firmě přes svůj bankovní účet a dokládá Odboru památkové péče MMP výpisem z tohoto účtu a kopií fakturace čerpání poskytnuté dotace).</w:t>
      </w:r>
    </w:p>
    <w:p w:rsidR="00F00341" w:rsidRPr="005523C7" w:rsidRDefault="00F00341" w:rsidP="005523C7">
      <w:pPr>
        <w:spacing w:afterLines="60" w:after="144"/>
        <w:rPr>
          <w:rFonts w:ascii="Arial" w:hAnsi="Arial" w:cs="Arial"/>
          <w:sz w:val="20"/>
        </w:rPr>
      </w:pPr>
    </w:p>
    <w:p w:rsidR="00F00341" w:rsidRPr="00C60BAE" w:rsidRDefault="00F00341" w:rsidP="00C60BAE">
      <w:pPr>
        <w:ind w:firstLine="360"/>
        <w:rPr>
          <w:rFonts w:ascii="Arial" w:hAnsi="Arial" w:cs="Arial"/>
          <w:b/>
          <w:sz w:val="20"/>
        </w:rPr>
      </w:pPr>
      <w:r w:rsidRPr="00C60BAE">
        <w:rPr>
          <w:rFonts w:ascii="Arial" w:hAnsi="Arial" w:cs="Arial"/>
          <w:b/>
          <w:sz w:val="20"/>
        </w:rPr>
        <w:t>Upozornění pro žadatele:</w:t>
      </w:r>
    </w:p>
    <w:p w:rsidR="00F00341" w:rsidRPr="005523C7" w:rsidRDefault="00F00341" w:rsidP="005523C7">
      <w:pPr>
        <w:numPr>
          <w:ilvl w:val="0"/>
          <w:numId w:val="34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sz w:val="20"/>
        </w:rPr>
        <w:t>Žádost o poskytnutí příspěvku obce musí být řádně vyplněna se všemi požadovanými údaji a doložena doklady dle bodů 1. – 7. Pouze takto kompletní žádost může být předložena městským voleným orgánům (Radě města Plzně a Zastupitelstvu města Plzně) k projednání a k případnému schválení. Proto žádosti, které nebudou kompletní, nebude Odbor památkové péče MMP přijímat k dalšímu projednání.</w:t>
      </w:r>
    </w:p>
    <w:p w:rsidR="00F00341" w:rsidRPr="005523C7" w:rsidRDefault="00F00341" w:rsidP="005523C7">
      <w:pPr>
        <w:numPr>
          <w:ilvl w:val="0"/>
          <w:numId w:val="34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sz w:val="20"/>
        </w:rPr>
        <w:t xml:space="preserve">Podle § 16 zák. č. 20/1987 sb. o státní památkové péči může obec poskytnout příspěvek na vícenáklady spojené s obnovou kulturní památky. Z toho vyplývá, že na příspěvek není zákonný nárok, a tedy, že finanční rozdíl vícenákladů nemusí být příspěvkem hrazen ve 100 % výši. </w:t>
      </w:r>
    </w:p>
    <w:p w:rsidR="00F00341" w:rsidRPr="005523C7" w:rsidRDefault="00F00341" w:rsidP="005523C7">
      <w:pPr>
        <w:numPr>
          <w:ilvl w:val="0"/>
          <w:numId w:val="34"/>
        </w:numPr>
        <w:spacing w:afterLines="60" w:after="144"/>
        <w:rPr>
          <w:rFonts w:ascii="Arial" w:hAnsi="Arial" w:cs="Arial"/>
          <w:sz w:val="20"/>
        </w:rPr>
      </w:pPr>
      <w:r w:rsidRPr="005523C7">
        <w:rPr>
          <w:rFonts w:ascii="Arial" w:hAnsi="Arial" w:cs="Arial"/>
          <w:sz w:val="20"/>
        </w:rPr>
        <w:t xml:space="preserve">Příspěvek je poskytován jako </w:t>
      </w:r>
      <w:r w:rsidRPr="005523C7">
        <w:rPr>
          <w:rFonts w:ascii="Arial" w:hAnsi="Arial" w:cs="Arial"/>
          <w:b/>
          <w:bCs/>
          <w:sz w:val="20"/>
        </w:rPr>
        <w:t>účelově podmíněná finanční dotace</w:t>
      </w:r>
      <w:r w:rsidRPr="005523C7">
        <w:rPr>
          <w:rFonts w:ascii="Arial" w:hAnsi="Arial" w:cs="Arial"/>
          <w:sz w:val="20"/>
        </w:rPr>
        <w:t>. Z toho vyplývá, že dotace může být čerpána pouze a jedině na ty práce, které budou formulovány ve smlouvě, kterou po případném schválení městem Plzní uzavírá s vlastníkem kulturní památky přímo zplnomocněný náměstek primátora města Plzně. Příspěvek musí být vždy vyčerpán v tom kalendářním roce, v kterém byl poskytnut.</w:t>
      </w:r>
    </w:p>
    <w:p w:rsidR="006B1F04" w:rsidRPr="006B1F04" w:rsidRDefault="006B1F04" w:rsidP="006B1F04">
      <w:pPr>
        <w:spacing w:after="120"/>
      </w:pPr>
    </w:p>
    <w:p w:rsidR="00EF2833" w:rsidRDefault="006B1F04" w:rsidP="006B1F04">
      <w:pPr>
        <w:pStyle w:val="Nadpis2"/>
        <w:spacing w:after="120"/>
      </w:pPr>
      <w:r>
        <w:t xml:space="preserve">   </w:t>
      </w:r>
      <w:bookmarkStart w:id="57" w:name="_Toc412022954"/>
      <w:r w:rsidR="00EF2833">
        <w:t>Odbor bezpečnosti a prevence kriminality MMP</w:t>
      </w:r>
      <w:bookmarkEnd w:id="57"/>
    </w:p>
    <w:p w:rsidR="00C248EB" w:rsidRDefault="00C248EB" w:rsidP="00C248EB">
      <w:pPr>
        <w:ind w:left="284"/>
        <w:rPr>
          <w:rFonts w:ascii="Arial" w:hAnsi="Arial" w:cs="Arial"/>
          <w:sz w:val="20"/>
        </w:rPr>
      </w:pPr>
    </w:p>
    <w:p w:rsidR="003E19AF" w:rsidRDefault="003E19AF" w:rsidP="00C248EB">
      <w:pPr>
        <w:ind w:left="284"/>
        <w:rPr>
          <w:rFonts w:ascii="Arial" w:hAnsi="Arial" w:cs="Arial"/>
          <w:sz w:val="20"/>
        </w:rPr>
      </w:pPr>
      <w:r w:rsidRPr="00C248EB">
        <w:rPr>
          <w:rFonts w:ascii="Arial" w:hAnsi="Arial" w:cs="Arial"/>
          <w:sz w:val="20"/>
        </w:rPr>
        <w:t>Žadatel/příjemce je povinen dále splňovat následující podmínky a povinnosti:</w:t>
      </w:r>
    </w:p>
    <w:p w:rsidR="00C248EB" w:rsidRPr="00C248EB" w:rsidRDefault="00C248EB" w:rsidP="00C248EB">
      <w:pPr>
        <w:ind w:left="284"/>
        <w:rPr>
          <w:rFonts w:ascii="Arial" w:hAnsi="Arial" w:cs="Arial"/>
          <w:sz w:val="20"/>
        </w:rPr>
      </w:pPr>
    </w:p>
    <w:p w:rsidR="003E19AF" w:rsidRPr="00C248EB" w:rsidRDefault="003E19AF" w:rsidP="00C248EB">
      <w:pPr>
        <w:pStyle w:val="Odstavecseseznamem"/>
        <w:numPr>
          <w:ilvl w:val="2"/>
          <w:numId w:val="43"/>
        </w:numPr>
        <w:spacing w:afterLines="60" w:after="144"/>
        <w:ind w:left="284" w:hanging="284"/>
        <w:jc w:val="both"/>
        <w:rPr>
          <w:rFonts w:ascii="Arial" w:hAnsi="Arial" w:cs="Arial"/>
          <w:sz w:val="20"/>
        </w:rPr>
      </w:pPr>
      <w:r w:rsidRPr="00C248EB">
        <w:rPr>
          <w:rFonts w:ascii="Arial" w:hAnsi="Arial" w:cs="Arial"/>
          <w:sz w:val="20"/>
        </w:rPr>
        <w:t xml:space="preserve">Příjemce se zavazuje poskytnout údaje do Monitorovacího systému sociálních služeb města Plzně podle pokynů Odboru bezpečnosti a prevence kriminality MMP.  </w:t>
      </w:r>
    </w:p>
    <w:p w:rsidR="003E19AF" w:rsidRPr="00C248EB" w:rsidRDefault="003E19AF" w:rsidP="00C248EB">
      <w:pPr>
        <w:pStyle w:val="Odstavecseseznamem"/>
        <w:numPr>
          <w:ilvl w:val="2"/>
          <w:numId w:val="43"/>
        </w:numPr>
        <w:spacing w:afterLines="60" w:after="144"/>
        <w:ind w:left="284" w:hanging="284"/>
        <w:jc w:val="both"/>
        <w:rPr>
          <w:rFonts w:ascii="Arial" w:hAnsi="Arial" w:cs="Arial"/>
          <w:sz w:val="20"/>
        </w:rPr>
      </w:pPr>
      <w:r w:rsidRPr="00C248EB">
        <w:rPr>
          <w:rFonts w:ascii="Arial" w:hAnsi="Arial" w:cs="Arial"/>
          <w:sz w:val="20"/>
        </w:rPr>
        <w:t>Upřednostnění ve věci poskytnuté dotace budou dostávat ty organizace, které mají oprávnění (registraci) poskytovat sociální služby podle zákona č. 108/2006 Sb., o sociálních službách, ve znění pozdějších předpisů.</w:t>
      </w:r>
    </w:p>
    <w:p w:rsidR="006B1F04" w:rsidRPr="00C248EB" w:rsidRDefault="003E19AF" w:rsidP="00C248EB">
      <w:pPr>
        <w:pStyle w:val="Odstavecseseznamem"/>
        <w:numPr>
          <w:ilvl w:val="2"/>
          <w:numId w:val="43"/>
        </w:numPr>
        <w:spacing w:afterLines="60" w:after="144"/>
        <w:ind w:left="284" w:hanging="284"/>
        <w:jc w:val="both"/>
        <w:rPr>
          <w:rFonts w:ascii="Arial" w:hAnsi="Arial" w:cs="Arial"/>
          <w:sz w:val="20"/>
        </w:rPr>
      </w:pPr>
      <w:r w:rsidRPr="00C248EB">
        <w:rPr>
          <w:rFonts w:ascii="Arial" w:hAnsi="Arial" w:cs="Arial"/>
          <w:sz w:val="20"/>
        </w:rPr>
        <w:t>Příjemci, kteří obdrží dotaci z rozpočtu Odboru bezpečnosti a prevence kriminality MMP jsou povinni informovat veřejnost o poskytnuté dotaci na svých webových stránkách a dále při propagaci projektu používat logo „Bezpečné město“</w:t>
      </w:r>
      <w:r w:rsidR="006B1F04" w:rsidRPr="00C248EB">
        <w:rPr>
          <w:rFonts w:ascii="Arial" w:hAnsi="Arial" w:cs="Arial"/>
          <w:sz w:val="20"/>
        </w:rPr>
        <w:t>.</w:t>
      </w:r>
    </w:p>
    <w:p w:rsidR="006B1F04" w:rsidRDefault="006B1F04" w:rsidP="006B1F04">
      <w:pPr>
        <w:spacing w:after="120"/>
        <w:rPr>
          <w:rFonts w:ascii="Arial" w:hAnsi="Arial" w:cs="Arial"/>
          <w:sz w:val="20"/>
        </w:rPr>
      </w:pPr>
    </w:p>
    <w:p w:rsidR="006B1F04" w:rsidRDefault="00C248EB" w:rsidP="00C248EB">
      <w:pPr>
        <w:pStyle w:val="Nadpis2"/>
        <w:tabs>
          <w:tab w:val="clear" w:pos="567"/>
        </w:tabs>
      </w:pPr>
      <w:bookmarkStart w:id="58" w:name="_Toc412022955"/>
      <w:r>
        <w:t>Odbor životního prostředí MMP</w:t>
      </w:r>
      <w:bookmarkEnd w:id="58"/>
    </w:p>
    <w:p w:rsidR="006B1F04" w:rsidRDefault="006B1F04" w:rsidP="006B1F04">
      <w:pPr>
        <w:spacing w:after="120"/>
        <w:rPr>
          <w:rFonts w:ascii="Arial" w:hAnsi="Arial" w:cs="Arial"/>
          <w:sz w:val="20"/>
        </w:rPr>
      </w:pPr>
    </w:p>
    <w:p w:rsidR="00C248EB" w:rsidRDefault="00C248EB" w:rsidP="00C248EB">
      <w:pPr>
        <w:spacing w:after="120"/>
        <w:ind w:left="284"/>
        <w:rPr>
          <w:rFonts w:ascii="Arial" w:hAnsi="Arial" w:cs="Arial"/>
          <w:sz w:val="20"/>
        </w:rPr>
      </w:pPr>
      <w:r w:rsidRPr="00C248EB">
        <w:rPr>
          <w:rFonts w:ascii="Arial" w:hAnsi="Arial" w:cs="Arial"/>
          <w:sz w:val="20"/>
        </w:rPr>
        <w:t>Příjemce je povinen při čerpání dotací z FŽP MP dále dodržet podmínky stanovené směrnicí</w:t>
      </w:r>
      <w:r>
        <w:rPr>
          <w:rFonts w:ascii="Arial" w:hAnsi="Arial" w:cs="Arial"/>
          <w:sz w:val="20"/>
        </w:rPr>
        <w:t xml:space="preserve"> </w:t>
      </w:r>
      <w:r w:rsidRPr="00C248EB">
        <w:rPr>
          <w:rFonts w:ascii="Arial" w:hAnsi="Arial" w:cs="Arial"/>
          <w:sz w:val="20"/>
        </w:rPr>
        <w:t>QS</w:t>
      </w:r>
      <w:r>
        <w:rPr>
          <w:rFonts w:ascii="Arial" w:hAnsi="Arial" w:cs="Arial"/>
          <w:sz w:val="20"/>
        </w:rPr>
        <w:t> </w:t>
      </w:r>
      <w:r w:rsidRPr="00C248EB">
        <w:rPr>
          <w:rFonts w:ascii="Arial" w:hAnsi="Arial" w:cs="Arial"/>
          <w:sz w:val="20"/>
        </w:rPr>
        <w:t>61-10 Statut fondu životního prostředí.</w:t>
      </w:r>
    </w:p>
    <w:p w:rsidR="00CA7F99" w:rsidRPr="00DE0758" w:rsidRDefault="00CA7F99" w:rsidP="006B1F04">
      <w:pPr>
        <w:pStyle w:val="Zkladntext"/>
        <w:spacing w:after="120"/>
        <w:rPr>
          <w:rFonts w:ascii="Arial" w:hAnsi="Arial" w:cs="Arial"/>
          <w:sz w:val="20"/>
        </w:rPr>
      </w:pPr>
    </w:p>
    <w:p w:rsidR="00C04A59" w:rsidRDefault="00C04A59" w:rsidP="006B1F04">
      <w:pPr>
        <w:pStyle w:val="Nadpis1"/>
        <w:spacing w:after="120"/>
      </w:pPr>
      <w:bookmarkStart w:id="59" w:name="_Toc97005481"/>
      <w:bookmarkStart w:id="60" w:name="_Toc97015462"/>
      <w:bookmarkStart w:id="61" w:name="_Toc97349728"/>
      <w:bookmarkStart w:id="62" w:name="_Toc98831929"/>
      <w:bookmarkStart w:id="63" w:name="_Toc412022956"/>
      <w:bookmarkEnd w:id="38"/>
      <w:bookmarkEnd w:id="39"/>
      <w:r>
        <w:lastRenderedPageBreak/>
        <w:t>Z</w:t>
      </w:r>
      <w:bookmarkEnd w:id="59"/>
      <w:bookmarkEnd w:id="60"/>
      <w:bookmarkEnd w:id="61"/>
      <w:bookmarkEnd w:id="62"/>
      <w:r>
        <w:t>ÁZNAMY</w:t>
      </w:r>
      <w:bookmarkEnd w:id="63"/>
    </w:p>
    <w:p w:rsidR="00C04A59" w:rsidRPr="00B23626" w:rsidRDefault="00DE559D" w:rsidP="006B1F04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Bez záznamů.</w:t>
      </w:r>
    </w:p>
    <w:p w:rsidR="006B41C3" w:rsidRPr="00B23626" w:rsidRDefault="006B41C3" w:rsidP="006B1F04">
      <w:pPr>
        <w:spacing w:after="120"/>
        <w:rPr>
          <w:rFonts w:ascii="Arial" w:hAnsi="Arial" w:cs="Arial"/>
          <w:sz w:val="20"/>
        </w:rPr>
      </w:pPr>
      <w:bookmarkStart w:id="64" w:name="_Toc516019332"/>
      <w:bookmarkStart w:id="65" w:name="_Toc46718434"/>
      <w:bookmarkStart w:id="66" w:name="_Toc49680073"/>
      <w:bookmarkStart w:id="67" w:name="_Toc91389638"/>
    </w:p>
    <w:p w:rsidR="00C04A59" w:rsidRDefault="00C04A59" w:rsidP="006B1F04">
      <w:pPr>
        <w:pStyle w:val="Nadpis1"/>
        <w:spacing w:after="120"/>
      </w:pPr>
      <w:bookmarkStart w:id="68" w:name="_Toc412022957"/>
      <w:r>
        <w:t>SOUVISEJÍCÍ DOKUMENTACE</w:t>
      </w:r>
      <w:bookmarkEnd w:id="68"/>
    </w:p>
    <w:p w:rsidR="00C04A59" w:rsidRPr="00D85FA4" w:rsidRDefault="004A2CD9" w:rsidP="00147C5C">
      <w:pPr>
        <w:spacing w:afterLines="60" w:after="144"/>
        <w:rPr>
          <w:rFonts w:ascii="Arial" w:hAnsi="Arial" w:cs="Arial"/>
          <w:sz w:val="20"/>
        </w:rPr>
      </w:pPr>
      <w:r w:rsidRPr="00D85FA4">
        <w:rPr>
          <w:rFonts w:ascii="Arial" w:hAnsi="Arial" w:cs="Arial"/>
          <w:sz w:val="20"/>
        </w:rPr>
        <w:t>Zákon č. 128/2000 Sb., o obcích</w:t>
      </w:r>
      <w:r w:rsidR="00D85FA4">
        <w:rPr>
          <w:rFonts w:ascii="Arial" w:hAnsi="Arial" w:cs="Arial"/>
          <w:sz w:val="20"/>
        </w:rPr>
        <w:t>, v platném znění</w:t>
      </w:r>
    </w:p>
    <w:p w:rsidR="004A2CD9" w:rsidRPr="00D85FA4" w:rsidRDefault="004A2CD9" w:rsidP="00147C5C">
      <w:pPr>
        <w:spacing w:afterLines="60" w:after="144"/>
        <w:rPr>
          <w:rFonts w:ascii="Arial" w:hAnsi="Arial" w:cs="Arial"/>
          <w:sz w:val="20"/>
        </w:rPr>
      </w:pPr>
      <w:r w:rsidRPr="00D85FA4">
        <w:rPr>
          <w:rFonts w:ascii="Arial" w:hAnsi="Arial" w:cs="Arial"/>
          <w:sz w:val="20"/>
        </w:rPr>
        <w:t>Zákon č. 250/2000 Sb., o rozpočtových pravidlech územních rozpočtů</w:t>
      </w:r>
      <w:r w:rsidR="00D85FA4">
        <w:rPr>
          <w:rFonts w:ascii="Arial" w:hAnsi="Arial" w:cs="Arial"/>
          <w:sz w:val="20"/>
        </w:rPr>
        <w:t>, v platném znění</w:t>
      </w:r>
    </w:p>
    <w:p w:rsidR="009A2978" w:rsidRPr="00D85FA4" w:rsidRDefault="009A2978" w:rsidP="00147C5C">
      <w:pPr>
        <w:spacing w:afterLines="60" w:after="144"/>
        <w:rPr>
          <w:rFonts w:ascii="Arial" w:hAnsi="Arial" w:cs="Arial"/>
          <w:sz w:val="20"/>
        </w:rPr>
      </w:pPr>
      <w:r w:rsidRPr="00D85FA4">
        <w:rPr>
          <w:rFonts w:ascii="Arial" w:hAnsi="Arial" w:cs="Arial"/>
          <w:sz w:val="20"/>
        </w:rPr>
        <w:t>Zákon č. 40/2009 Sb.,  trestní zákoník</w:t>
      </w:r>
      <w:r w:rsidR="00D85FA4">
        <w:rPr>
          <w:rFonts w:ascii="Arial" w:hAnsi="Arial" w:cs="Arial"/>
          <w:sz w:val="20"/>
        </w:rPr>
        <w:t>, v platném znění</w:t>
      </w:r>
    </w:p>
    <w:p w:rsidR="009A2978" w:rsidRPr="00D85FA4" w:rsidRDefault="009A2978" w:rsidP="00147C5C">
      <w:pPr>
        <w:spacing w:afterLines="60" w:after="144"/>
        <w:rPr>
          <w:rFonts w:ascii="Arial" w:hAnsi="Arial" w:cs="Arial"/>
          <w:sz w:val="20"/>
        </w:rPr>
      </w:pPr>
      <w:r w:rsidRPr="00D85FA4">
        <w:rPr>
          <w:rFonts w:ascii="Arial" w:hAnsi="Arial" w:cs="Arial"/>
          <w:sz w:val="20"/>
        </w:rPr>
        <w:t>Zákon č. 215/2004 Sb., o úpravě některých vztahů v oblasti veřejné podpory a o změně zákona o podpoře výzkumu a vývoje</w:t>
      </w:r>
      <w:r w:rsidR="00D85FA4">
        <w:rPr>
          <w:rFonts w:ascii="Arial" w:hAnsi="Arial" w:cs="Arial"/>
          <w:sz w:val="20"/>
        </w:rPr>
        <w:t>, v platném znění</w:t>
      </w:r>
    </w:p>
    <w:p w:rsidR="009A2978" w:rsidRDefault="009A2978" w:rsidP="00147C5C">
      <w:pPr>
        <w:spacing w:afterLines="60" w:after="144"/>
        <w:rPr>
          <w:rFonts w:ascii="Arial" w:hAnsi="Arial" w:cs="Arial"/>
          <w:sz w:val="20"/>
        </w:rPr>
      </w:pPr>
      <w:r w:rsidRPr="00D85FA4">
        <w:rPr>
          <w:rFonts w:ascii="Arial" w:hAnsi="Arial" w:cs="Arial"/>
          <w:sz w:val="20"/>
        </w:rPr>
        <w:t>Zákon č. 235/2004 Sb., o dani z přidané hodnoty</w:t>
      </w:r>
      <w:r w:rsidR="00D85FA4">
        <w:rPr>
          <w:rFonts w:ascii="Arial" w:hAnsi="Arial" w:cs="Arial"/>
          <w:sz w:val="20"/>
        </w:rPr>
        <w:t>, v platném znění</w:t>
      </w:r>
    </w:p>
    <w:p w:rsidR="008C7BC8" w:rsidRDefault="008C7BC8" w:rsidP="00147C5C">
      <w:pPr>
        <w:spacing w:afterLines="60" w:after="144"/>
        <w:rPr>
          <w:rFonts w:ascii="Arial" w:hAnsi="Arial" w:cs="Arial"/>
          <w:sz w:val="20"/>
        </w:rPr>
      </w:pPr>
      <w:r w:rsidRPr="008C7BC8">
        <w:rPr>
          <w:rFonts w:ascii="Arial" w:hAnsi="Arial" w:cs="Arial"/>
          <w:sz w:val="20"/>
        </w:rPr>
        <w:t>Zákon č. 320/2001 Sb., o finanční kontrole ve veřejné správě a o změně některých zákonů, v platném znění</w:t>
      </w:r>
    </w:p>
    <w:p w:rsidR="00A15A86" w:rsidRPr="00D35102" w:rsidRDefault="00A15A86" w:rsidP="00147C5C">
      <w:pPr>
        <w:spacing w:afterLines="60" w:after="144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>Zákon č. 255/2012 Sb., o kontrole (kontrolní řád)</w:t>
      </w:r>
      <w:r w:rsidR="00147C5C">
        <w:rPr>
          <w:rFonts w:ascii="Arial" w:hAnsi="Arial" w:cs="Arial"/>
          <w:sz w:val="20"/>
        </w:rPr>
        <w:t>, v platném znění</w:t>
      </w:r>
    </w:p>
    <w:p w:rsidR="008C7BC8" w:rsidRPr="00D35102" w:rsidRDefault="008C7BC8" w:rsidP="00147C5C">
      <w:pPr>
        <w:spacing w:afterLines="60" w:after="144"/>
        <w:rPr>
          <w:rFonts w:ascii="Arial" w:hAnsi="Arial" w:cs="Arial"/>
          <w:sz w:val="20"/>
        </w:rPr>
      </w:pPr>
      <w:r w:rsidRPr="00D35102">
        <w:rPr>
          <w:rFonts w:ascii="Arial" w:hAnsi="Arial" w:cs="Arial"/>
          <w:sz w:val="20"/>
        </w:rPr>
        <w:t>Zákon č. 563/1991 Sb., o účetnictví, v platném znění</w:t>
      </w:r>
    </w:p>
    <w:p w:rsidR="000B39E9" w:rsidRPr="00EA6766" w:rsidRDefault="000B39E9" w:rsidP="00147C5C">
      <w:pPr>
        <w:spacing w:afterLines="60" w:after="144"/>
        <w:rPr>
          <w:rFonts w:ascii="Arial" w:hAnsi="Arial" w:cs="Arial"/>
          <w:sz w:val="20"/>
        </w:rPr>
      </w:pPr>
      <w:r w:rsidRPr="00EA6766">
        <w:rPr>
          <w:rFonts w:ascii="Arial" w:hAnsi="Arial" w:cs="Arial"/>
          <w:sz w:val="20"/>
        </w:rPr>
        <w:t>Zákon č. 137/</w:t>
      </w:r>
      <w:r w:rsidR="00147C5C">
        <w:rPr>
          <w:rFonts w:ascii="Arial" w:hAnsi="Arial" w:cs="Arial"/>
          <w:sz w:val="20"/>
        </w:rPr>
        <w:t>2006 Sb., o veřejných zakázkách, v platném znění</w:t>
      </w:r>
    </w:p>
    <w:p w:rsidR="0088158D" w:rsidRPr="008C7BC8" w:rsidRDefault="0088158D" w:rsidP="00147C5C">
      <w:pPr>
        <w:spacing w:afterLines="60" w:after="144"/>
        <w:rPr>
          <w:rFonts w:ascii="Arial" w:hAnsi="Arial" w:cs="Arial"/>
          <w:sz w:val="20"/>
        </w:rPr>
      </w:pPr>
      <w:r w:rsidRPr="008C7BC8">
        <w:rPr>
          <w:rFonts w:ascii="Arial" w:hAnsi="Arial" w:cs="Arial"/>
          <w:sz w:val="20"/>
        </w:rPr>
        <w:t>QS 61-22 Veřejné podpory v prostředí města Plzně</w:t>
      </w:r>
    </w:p>
    <w:p w:rsidR="008C7BC8" w:rsidRDefault="008C7BC8" w:rsidP="00147C5C">
      <w:pPr>
        <w:spacing w:afterLines="60" w:after="144"/>
        <w:rPr>
          <w:rFonts w:ascii="Arial" w:hAnsi="Arial" w:cs="Arial"/>
          <w:sz w:val="20"/>
        </w:rPr>
      </w:pPr>
      <w:r w:rsidRPr="008C7BC8">
        <w:rPr>
          <w:rFonts w:ascii="Arial" w:hAnsi="Arial" w:cs="Arial"/>
          <w:sz w:val="20"/>
        </w:rPr>
        <w:t>QS 61-25 Evidence poskytovaných dotací v aplikaci Dotace</w:t>
      </w:r>
    </w:p>
    <w:p w:rsidR="00F10C57" w:rsidRDefault="00F10C57" w:rsidP="00147C5C">
      <w:pPr>
        <w:spacing w:afterLines="60" w:after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QI </w:t>
      </w:r>
      <w:r w:rsidR="00403FD5">
        <w:rPr>
          <w:rFonts w:ascii="Arial" w:hAnsi="Arial" w:cs="Arial"/>
          <w:sz w:val="20"/>
        </w:rPr>
        <w:t>42-02-02 Zpracování návrhů smluv</w:t>
      </w:r>
    </w:p>
    <w:p w:rsidR="00E530AB" w:rsidRDefault="00E530AB" w:rsidP="00147C5C">
      <w:pPr>
        <w:spacing w:afterLines="60" w:after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QS 63-09 Centrální evidence smluv</w:t>
      </w:r>
    </w:p>
    <w:p w:rsidR="00AD3516" w:rsidRDefault="00AD3516" w:rsidP="00147C5C">
      <w:pPr>
        <w:spacing w:afterLines="60" w:after="144"/>
        <w:rPr>
          <w:rFonts w:ascii="Arial" w:hAnsi="Arial" w:cs="Arial"/>
          <w:sz w:val="20"/>
        </w:rPr>
      </w:pPr>
      <w:r w:rsidRPr="000B39E9">
        <w:rPr>
          <w:rFonts w:ascii="Arial" w:hAnsi="Arial" w:cs="Arial"/>
          <w:sz w:val="20"/>
        </w:rPr>
        <w:t>QI 61-27-01 Odvod a penále za porušení rozpočtové kázně</w:t>
      </w:r>
    </w:p>
    <w:p w:rsidR="00147C5C" w:rsidRDefault="00147C5C" w:rsidP="00147C5C">
      <w:pPr>
        <w:spacing w:afterLines="60" w:after="144"/>
        <w:rPr>
          <w:rFonts w:ascii="Arial" w:hAnsi="Arial" w:cs="Arial"/>
          <w:sz w:val="20"/>
        </w:rPr>
      </w:pPr>
      <w:r w:rsidRPr="00C248EB">
        <w:rPr>
          <w:rFonts w:ascii="Arial" w:hAnsi="Arial" w:cs="Arial"/>
          <w:sz w:val="20"/>
        </w:rPr>
        <w:t>QS</w:t>
      </w:r>
      <w:r>
        <w:rPr>
          <w:rFonts w:ascii="Arial" w:hAnsi="Arial" w:cs="Arial"/>
          <w:sz w:val="20"/>
        </w:rPr>
        <w:t> </w:t>
      </w:r>
      <w:r w:rsidRPr="00C248EB">
        <w:rPr>
          <w:rFonts w:ascii="Arial" w:hAnsi="Arial" w:cs="Arial"/>
          <w:sz w:val="20"/>
        </w:rPr>
        <w:t>61-10 Statut fondu životního prostředí</w:t>
      </w:r>
    </w:p>
    <w:p w:rsidR="00941A12" w:rsidRPr="008C7BC8" w:rsidRDefault="00941A12" w:rsidP="006B1F04">
      <w:pPr>
        <w:spacing w:after="120"/>
        <w:rPr>
          <w:rFonts w:ascii="Arial" w:hAnsi="Arial" w:cs="Arial"/>
          <w:sz w:val="20"/>
        </w:rPr>
      </w:pPr>
    </w:p>
    <w:p w:rsidR="00C04A59" w:rsidRDefault="00C04A59" w:rsidP="006B1F04">
      <w:pPr>
        <w:pStyle w:val="Nadpis1"/>
        <w:spacing w:after="120"/>
      </w:pPr>
      <w:bookmarkStart w:id="69" w:name="_Toc97005485"/>
      <w:bookmarkStart w:id="70" w:name="_Toc97015466"/>
      <w:bookmarkStart w:id="71" w:name="_Toc97349732"/>
      <w:bookmarkStart w:id="72" w:name="_Toc98831933"/>
      <w:bookmarkStart w:id="73" w:name="_Toc412022958"/>
      <w:r>
        <w:t>Z</w:t>
      </w:r>
      <w:bookmarkEnd w:id="64"/>
      <w:bookmarkEnd w:id="65"/>
      <w:bookmarkEnd w:id="66"/>
      <w:bookmarkEnd w:id="67"/>
      <w:bookmarkEnd w:id="69"/>
      <w:bookmarkEnd w:id="70"/>
      <w:bookmarkEnd w:id="71"/>
      <w:bookmarkEnd w:id="72"/>
      <w:r>
        <w:t>ÁVĚREČNÁ USTANOVENÍ</w:t>
      </w:r>
      <w:bookmarkEnd w:id="73"/>
    </w:p>
    <w:p w:rsidR="004A2CD9" w:rsidRPr="00EE3E66" w:rsidRDefault="004A2CD9" w:rsidP="006B1F04">
      <w:pPr>
        <w:pStyle w:val="Zkladntext"/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 w:rsidRPr="00EE3E66">
        <w:rPr>
          <w:rFonts w:ascii="Arial" w:hAnsi="Arial" w:cs="Arial"/>
          <w:sz w:val="20"/>
        </w:rPr>
        <w:t>Rozhodnutí</w:t>
      </w:r>
      <w:r>
        <w:rPr>
          <w:rFonts w:ascii="Arial" w:hAnsi="Arial" w:cs="Arial"/>
          <w:sz w:val="20"/>
        </w:rPr>
        <w:t xml:space="preserve"> o výši poskytnuté dotace Radou </w:t>
      </w:r>
      <w:r w:rsidRPr="00EE3E66">
        <w:rPr>
          <w:rFonts w:ascii="Arial" w:hAnsi="Arial" w:cs="Arial"/>
          <w:sz w:val="20"/>
        </w:rPr>
        <w:t xml:space="preserve">nebo Zastupitelstvem města Plzně je rozhodnutím kolektivního orgánu. </w:t>
      </w:r>
      <w:r w:rsidR="004D5802">
        <w:rPr>
          <w:rFonts w:ascii="Arial" w:hAnsi="Arial" w:cs="Arial"/>
          <w:sz w:val="20"/>
        </w:rPr>
        <w:t>O</w:t>
      </w:r>
      <w:r w:rsidRPr="00EE3E66">
        <w:rPr>
          <w:rFonts w:ascii="Arial" w:hAnsi="Arial" w:cs="Arial"/>
          <w:sz w:val="20"/>
        </w:rPr>
        <w:t xml:space="preserve">důvodnění rozhodnutí </w:t>
      </w:r>
      <w:r w:rsidR="004D5802">
        <w:rPr>
          <w:rFonts w:ascii="Arial" w:hAnsi="Arial" w:cs="Arial"/>
          <w:sz w:val="20"/>
        </w:rPr>
        <w:t xml:space="preserve">poskytovatele, kterým není zcela (zamítnutí požadavku) nebo zčásti (poskytnutí nižší než požadované částky) vyhověno </w:t>
      </w:r>
      <w:r w:rsidR="009909C5">
        <w:rPr>
          <w:rFonts w:ascii="Arial" w:hAnsi="Arial" w:cs="Arial"/>
          <w:sz w:val="20"/>
        </w:rPr>
        <w:t>žádosti o dotaci se řídí příslušným ustanovením zákona</w:t>
      </w:r>
      <w:r w:rsidR="009909C5">
        <w:rPr>
          <w:rStyle w:val="Znakapoznpodarou"/>
          <w:rFonts w:ascii="Arial" w:hAnsi="Arial" w:cs="Arial"/>
          <w:sz w:val="20"/>
        </w:rPr>
        <w:footnoteReference w:id="8"/>
      </w:r>
      <w:r w:rsidR="009909C5">
        <w:rPr>
          <w:rFonts w:ascii="Arial" w:hAnsi="Arial" w:cs="Arial"/>
          <w:sz w:val="20"/>
        </w:rPr>
        <w:t>.</w:t>
      </w:r>
    </w:p>
    <w:p w:rsidR="004A2CD9" w:rsidRDefault="004A2CD9" w:rsidP="006B1F04">
      <w:pPr>
        <w:pStyle w:val="Zkladntext"/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 w:rsidRPr="00EE3E66">
        <w:rPr>
          <w:rFonts w:ascii="Arial" w:hAnsi="Arial" w:cs="Arial"/>
          <w:sz w:val="20"/>
        </w:rPr>
        <w:t xml:space="preserve">Za zveřejnění </w:t>
      </w:r>
      <w:r w:rsidR="007B6BB8" w:rsidRPr="007B6BB8">
        <w:rPr>
          <w:rFonts w:ascii="Arial" w:hAnsi="Arial" w:cs="Arial"/>
          <w:sz w:val="20"/>
        </w:rPr>
        <w:t>QS 61-27</w:t>
      </w:r>
      <w:r w:rsidR="007B6BB8">
        <w:rPr>
          <w:rFonts w:ascii="Arial" w:hAnsi="Arial" w:cs="Arial"/>
          <w:sz w:val="20"/>
        </w:rPr>
        <w:t xml:space="preserve"> </w:t>
      </w:r>
      <w:r w:rsidRPr="00EE3E66">
        <w:rPr>
          <w:rFonts w:ascii="Arial" w:hAnsi="Arial" w:cs="Arial"/>
          <w:sz w:val="20"/>
        </w:rPr>
        <w:t>Zásad</w:t>
      </w:r>
      <w:r w:rsidR="007B6BB8">
        <w:rPr>
          <w:rFonts w:ascii="Arial" w:hAnsi="Arial" w:cs="Arial"/>
          <w:sz w:val="20"/>
        </w:rPr>
        <w:t>y</w:t>
      </w:r>
      <w:r w:rsidRPr="00EE3E66">
        <w:rPr>
          <w:rFonts w:ascii="Arial" w:hAnsi="Arial" w:cs="Arial"/>
          <w:sz w:val="20"/>
        </w:rPr>
        <w:t xml:space="preserve"> poskytování dotací z rozpočtu </w:t>
      </w:r>
      <w:r>
        <w:rPr>
          <w:rFonts w:ascii="Arial" w:hAnsi="Arial" w:cs="Arial"/>
          <w:sz w:val="20"/>
        </w:rPr>
        <w:t>s</w:t>
      </w:r>
      <w:r w:rsidRPr="00EE3E66">
        <w:rPr>
          <w:rFonts w:ascii="Arial" w:hAnsi="Arial" w:cs="Arial"/>
          <w:sz w:val="20"/>
        </w:rPr>
        <w:t>tatutárního města Plzně odpovídá tajemnice Magistrátu města Plzně.</w:t>
      </w:r>
    </w:p>
    <w:p w:rsidR="004A2CD9" w:rsidRDefault="004A2CD9" w:rsidP="006B1F04">
      <w:pPr>
        <w:pStyle w:val="Zkladntext"/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 w:rsidRPr="0071620D">
        <w:rPr>
          <w:rFonts w:ascii="Arial" w:hAnsi="Arial" w:cs="Arial"/>
          <w:sz w:val="20"/>
        </w:rPr>
        <w:t>Konkrétní dotační programy včetně termínů podávání žádostí pro jednotlivé oblasti zveřejňují příslušné odvětvové odbory na internetových stránkách města Plzně.</w:t>
      </w:r>
    </w:p>
    <w:p w:rsidR="00403FD5" w:rsidRPr="0071620D" w:rsidRDefault="00403FD5" w:rsidP="006B1F04">
      <w:pPr>
        <w:pStyle w:val="Zkladntext"/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žádost svým obsahem </w:t>
      </w:r>
      <w:r w:rsidR="00AE63FD">
        <w:rPr>
          <w:rFonts w:ascii="Arial" w:hAnsi="Arial" w:cs="Arial"/>
          <w:sz w:val="20"/>
        </w:rPr>
        <w:t xml:space="preserve">nebo předmětem </w:t>
      </w:r>
      <w:r>
        <w:rPr>
          <w:rFonts w:ascii="Arial" w:hAnsi="Arial" w:cs="Arial"/>
          <w:sz w:val="20"/>
        </w:rPr>
        <w:t xml:space="preserve">nesplňuje podmínky pro </w:t>
      </w:r>
      <w:r w:rsidR="00AE63FD">
        <w:rPr>
          <w:rFonts w:ascii="Arial" w:hAnsi="Arial" w:cs="Arial"/>
          <w:sz w:val="20"/>
        </w:rPr>
        <w:t xml:space="preserve">poskytnutí dotace podle těchto Zásad, může být k projednání v orgánech města předložena pouze s doporučujícím stanoviskem příslušného odvětvového odboru a žádostí o výjimku ze Zásad, ve které je uvedeno, v čem žádost nesplňuje </w:t>
      </w:r>
      <w:r w:rsidR="006108BE">
        <w:rPr>
          <w:rFonts w:ascii="Arial" w:hAnsi="Arial" w:cs="Arial"/>
          <w:sz w:val="20"/>
        </w:rPr>
        <w:t xml:space="preserve">(nebo je v rozporu) </w:t>
      </w:r>
      <w:r w:rsidR="00AE63FD">
        <w:rPr>
          <w:rFonts w:ascii="Arial" w:hAnsi="Arial" w:cs="Arial"/>
          <w:sz w:val="20"/>
        </w:rPr>
        <w:t xml:space="preserve">podmínky těchto Zásad a na základě čeho příslušný odvětvový odbor přesto doporučuje udělení dotace danému žadateli. </w:t>
      </w:r>
      <w:r>
        <w:rPr>
          <w:rFonts w:ascii="Arial" w:hAnsi="Arial" w:cs="Arial"/>
          <w:sz w:val="20"/>
        </w:rPr>
        <w:t xml:space="preserve"> </w:t>
      </w:r>
    </w:p>
    <w:p w:rsidR="00403FD5" w:rsidRPr="00CE1592" w:rsidRDefault="004D5802" w:rsidP="006B1F04">
      <w:pPr>
        <w:pStyle w:val="Zkladntext"/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6766">
        <w:rPr>
          <w:rFonts w:ascii="Arial" w:hAnsi="Arial" w:cs="Arial"/>
          <w:sz w:val="20"/>
        </w:rPr>
        <w:t>ruhé vydání</w:t>
      </w:r>
      <w:r w:rsidR="004A2CD9" w:rsidRPr="00EE3E66">
        <w:rPr>
          <w:rFonts w:ascii="Arial" w:hAnsi="Arial" w:cs="Arial"/>
          <w:sz w:val="20"/>
        </w:rPr>
        <w:t xml:space="preserve"> Zásad nabýv</w:t>
      </w:r>
      <w:r w:rsidR="00EA6766">
        <w:rPr>
          <w:rFonts w:ascii="Arial" w:hAnsi="Arial" w:cs="Arial"/>
          <w:sz w:val="20"/>
        </w:rPr>
        <w:t>á</w:t>
      </w:r>
      <w:r w:rsidR="004A2CD9" w:rsidRPr="00EE3E66">
        <w:rPr>
          <w:rFonts w:ascii="Arial" w:hAnsi="Arial" w:cs="Arial"/>
          <w:sz w:val="20"/>
        </w:rPr>
        <w:t xml:space="preserve"> účinnosti </w:t>
      </w:r>
      <w:r w:rsidR="005E362E">
        <w:rPr>
          <w:rFonts w:ascii="Arial" w:hAnsi="Arial" w:cs="Arial"/>
          <w:sz w:val="20"/>
        </w:rPr>
        <w:t>dne</w:t>
      </w:r>
      <w:r w:rsidR="007132D5">
        <w:rPr>
          <w:rFonts w:ascii="Arial" w:hAnsi="Arial" w:cs="Arial"/>
          <w:sz w:val="20"/>
        </w:rPr>
        <w:t xml:space="preserve"> 6</w:t>
      </w:r>
      <w:r w:rsidR="005E362E">
        <w:rPr>
          <w:rFonts w:ascii="Arial" w:hAnsi="Arial" w:cs="Arial"/>
          <w:sz w:val="20"/>
        </w:rPr>
        <w:t xml:space="preserve">. </w:t>
      </w:r>
      <w:r w:rsidR="007132D5">
        <w:rPr>
          <w:rFonts w:ascii="Arial" w:hAnsi="Arial" w:cs="Arial"/>
          <w:sz w:val="20"/>
        </w:rPr>
        <w:t>ú</w:t>
      </w:r>
      <w:r w:rsidR="00D35102">
        <w:rPr>
          <w:rFonts w:ascii="Arial" w:hAnsi="Arial" w:cs="Arial"/>
          <w:sz w:val="20"/>
        </w:rPr>
        <w:t>nora</w:t>
      </w:r>
      <w:r w:rsidR="007132D5">
        <w:rPr>
          <w:rFonts w:ascii="Arial" w:hAnsi="Arial" w:cs="Arial"/>
          <w:sz w:val="20"/>
        </w:rPr>
        <w:t xml:space="preserve"> 2014</w:t>
      </w:r>
      <w:r w:rsidR="005E362E">
        <w:rPr>
          <w:rFonts w:ascii="Arial" w:hAnsi="Arial" w:cs="Arial"/>
          <w:sz w:val="20"/>
        </w:rPr>
        <w:t>.</w:t>
      </w:r>
      <w:r w:rsidR="00AB2B8E">
        <w:rPr>
          <w:rFonts w:ascii="Arial" w:hAnsi="Arial" w:cs="Arial"/>
          <w:sz w:val="20"/>
        </w:rPr>
        <w:t xml:space="preserve"> Tímto dnem zároveň končí platnost a účinnost vnitřního </w:t>
      </w:r>
      <w:r w:rsidR="00AB2B8E" w:rsidRPr="00CE1592">
        <w:rPr>
          <w:rFonts w:ascii="Arial" w:hAnsi="Arial" w:cs="Arial"/>
          <w:sz w:val="20"/>
        </w:rPr>
        <w:t xml:space="preserve">předpisu </w:t>
      </w:r>
      <w:r w:rsidR="00CE1592" w:rsidRPr="00CE1592">
        <w:rPr>
          <w:rFonts w:ascii="Arial" w:hAnsi="Arial" w:cs="Arial"/>
          <w:sz w:val="20"/>
        </w:rPr>
        <w:t xml:space="preserve">Podmínky pro poskytování dotací z rozpočtu Odboru sociálních služeb </w:t>
      </w:r>
      <w:r w:rsidR="00CE1592" w:rsidRPr="00CE1592">
        <w:rPr>
          <w:rFonts w:ascii="Arial" w:hAnsi="Arial" w:cs="Arial"/>
          <w:sz w:val="20"/>
        </w:rPr>
        <w:lastRenderedPageBreak/>
        <w:t>MMP</w:t>
      </w:r>
      <w:r w:rsidR="00CE1592">
        <w:rPr>
          <w:rFonts w:ascii="Arial" w:hAnsi="Arial" w:cs="Arial"/>
          <w:sz w:val="20"/>
        </w:rPr>
        <w:t xml:space="preserve"> schválených usnesením Rady města Plzně č. 792 ze dne 2. června 2011.</w:t>
      </w:r>
      <w:r>
        <w:rPr>
          <w:rFonts w:ascii="Arial" w:hAnsi="Arial" w:cs="Arial"/>
          <w:sz w:val="20"/>
        </w:rPr>
        <w:t xml:space="preserve"> První revize druhého vydání nabývá účinnosti dne 20. února 2015, a to v souladu s usnesením Rady města Plzně č. </w:t>
      </w:r>
      <w:r w:rsidR="00FF765E">
        <w:rPr>
          <w:rFonts w:ascii="Arial" w:hAnsi="Arial" w:cs="Arial"/>
          <w:sz w:val="20"/>
        </w:rPr>
        <w:t xml:space="preserve">196 </w:t>
      </w:r>
      <w:r>
        <w:rPr>
          <w:rFonts w:ascii="Arial" w:hAnsi="Arial" w:cs="Arial"/>
          <w:sz w:val="20"/>
        </w:rPr>
        <w:t>ze dne 19. února 2015.</w:t>
      </w:r>
    </w:p>
    <w:p w:rsidR="00C04A59" w:rsidRPr="00D85FA4" w:rsidRDefault="00C04A59" w:rsidP="006B1F04">
      <w:pPr>
        <w:pStyle w:val="Zkladntext"/>
        <w:numPr>
          <w:ilvl w:val="0"/>
          <w:numId w:val="2"/>
        </w:numPr>
        <w:spacing w:after="120"/>
        <w:rPr>
          <w:rFonts w:ascii="Arial" w:hAnsi="Arial" w:cs="Arial"/>
          <w:sz w:val="20"/>
        </w:rPr>
      </w:pPr>
      <w:r w:rsidRPr="00D85FA4">
        <w:rPr>
          <w:rFonts w:ascii="Arial" w:hAnsi="Arial" w:cs="Arial"/>
          <w:sz w:val="20"/>
        </w:rPr>
        <w:t>V případě individuálního pořízení kopie dokumentu na počítači je dokument označen při tisku podtitulem „JEN PRO INFORMACI“, v případě kopírování dokumentu je úvodní strana označena razítkem či nápisem s tímtéž textem. Uživatel si musí být vědom, že aktuálnost takovéto kopie je pouze v okamžiku jejího pořízení.</w:t>
      </w:r>
    </w:p>
    <w:sectPr w:rsidR="00C04A59" w:rsidRPr="00D85FA4">
      <w:headerReference w:type="default" r:id="rId19"/>
      <w:footerReference w:type="default" r:id="rId2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C3" w:rsidRDefault="00FE61C3">
      <w:r>
        <w:separator/>
      </w:r>
    </w:p>
  </w:endnote>
  <w:endnote w:type="continuationSeparator" w:id="0">
    <w:p w:rsidR="00FE61C3" w:rsidRDefault="00FE61C3">
      <w:r>
        <w:continuationSeparator/>
      </w:r>
    </w:p>
  </w:endnote>
  <w:endnote w:type="continuationNotice" w:id="1">
    <w:p w:rsidR="00FE61C3" w:rsidRDefault="00FE61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51" w:rsidRDefault="007C0951">
    <w:pPr>
      <w:pStyle w:val="Zpat"/>
      <w:pBdr>
        <w:top w:val="single" w:sz="4" w:space="1" w:color="auto"/>
      </w:pBdr>
      <w:tabs>
        <w:tab w:val="clear" w:pos="4536"/>
      </w:tabs>
      <w:spacing w:before="240"/>
      <w:ind w:right="-2"/>
      <w:rPr>
        <w:sz w:val="22"/>
      </w:rPr>
    </w:pPr>
    <w:r>
      <w:rPr>
        <w:snapToGrid w:val="0"/>
        <w:sz w:val="22"/>
      </w:rPr>
      <w:t>Magistrát města Plzně</w:t>
    </w:r>
    <w:r>
      <w:rPr>
        <w:snapToGrid w:val="0"/>
        <w:sz w:val="22"/>
      </w:rPr>
      <w:tab/>
      <w:t xml:space="preserve">Strana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 \* MERGEFORMAT </w:instrText>
    </w:r>
    <w:r>
      <w:rPr>
        <w:snapToGrid w:val="0"/>
        <w:sz w:val="22"/>
      </w:rPr>
      <w:fldChar w:fldCharType="separate"/>
    </w:r>
    <w:r w:rsidR="005B1E4C">
      <w:rPr>
        <w:noProof/>
        <w:snapToGrid w:val="0"/>
        <w:sz w:val="22"/>
      </w:rPr>
      <w:t>2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(celkem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>
      <w:rPr>
        <w:snapToGrid w:val="0"/>
        <w:sz w:val="22"/>
      </w:rPr>
      <w:fldChar w:fldCharType="separate"/>
    </w:r>
    <w:r w:rsidR="005B1E4C">
      <w:rPr>
        <w:noProof/>
        <w:snapToGrid w:val="0"/>
        <w:sz w:val="22"/>
      </w:rPr>
      <w:t>23</w:t>
    </w:r>
    <w:r>
      <w:rPr>
        <w:snapToGrid w:val="0"/>
        <w:sz w:val="22"/>
      </w:rPr>
      <w:fldChar w:fldCharType="end"/>
    </w:r>
    <w:r>
      <w:rPr>
        <w:snapToGrid w:val="0"/>
        <w:sz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51" w:rsidRDefault="007C0951"/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544"/>
      <w:gridCol w:w="1275"/>
      <w:gridCol w:w="2863"/>
    </w:tblGrid>
    <w:tr w:rsidR="007C0951">
      <w:tc>
        <w:tcPr>
          <w:tcW w:w="1488" w:type="dxa"/>
        </w:tcPr>
        <w:p w:rsidR="007C0951" w:rsidRDefault="007C0951"/>
      </w:tc>
      <w:tc>
        <w:tcPr>
          <w:tcW w:w="3544" w:type="dxa"/>
        </w:tcPr>
        <w:p w:rsidR="007C0951" w:rsidRDefault="007C0951">
          <w:pPr>
            <w:jc w:val="center"/>
          </w:pPr>
          <w:r>
            <w:t>Jméno, funkce</w:t>
          </w:r>
        </w:p>
      </w:tc>
      <w:tc>
        <w:tcPr>
          <w:tcW w:w="1275" w:type="dxa"/>
        </w:tcPr>
        <w:p w:rsidR="007C0951" w:rsidRDefault="007C0951">
          <w:pPr>
            <w:jc w:val="center"/>
          </w:pPr>
          <w:r>
            <w:t>Datum</w:t>
          </w:r>
        </w:p>
      </w:tc>
      <w:tc>
        <w:tcPr>
          <w:tcW w:w="2863" w:type="dxa"/>
        </w:tcPr>
        <w:p w:rsidR="007C0951" w:rsidRDefault="007C0951">
          <w:pPr>
            <w:jc w:val="center"/>
          </w:pPr>
          <w:r>
            <w:t>Podpis</w:t>
          </w:r>
        </w:p>
      </w:tc>
    </w:tr>
    <w:tr w:rsidR="007C0951">
      <w:trPr>
        <w:trHeight w:val="510"/>
      </w:trPr>
      <w:tc>
        <w:tcPr>
          <w:tcW w:w="1488" w:type="dxa"/>
          <w:tcBorders>
            <w:bottom w:val="single" w:sz="4" w:space="0" w:color="auto"/>
          </w:tcBorders>
        </w:tcPr>
        <w:p w:rsidR="007C0951" w:rsidRDefault="007C0951">
          <w:pPr>
            <w:spacing w:before="120" w:after="120"/>
          </w:pPr>
          <w:r>
            <w:t xml:space="preserve">Zpracovatel </w:t>
          </w: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7C0951" w:rsidRDefault="007C0951">
          <w:pPr>
            <w:jc w:val="left"/>
          </w:pPr>
          <w:r>
            <w:t>Mgr. Petr Vágner, VKTAJ</w:t>
          </w:r>
        </w:p>
      </w:tc>
      <w:tc>
        <w:tcPr>
          <w:tcW w:w="1275" w:type="dxa"/>
          <w:tcBorders>
            <w:bottom w:val="single" w:sz="4" w:space="0" w:color="auto"/>
          </w:tcBorders>
          <w:vAlign w:val="center"/>
        </w:tcPr>
        <w:p w:rsidR="007C0951" w:rsidRDefault="007C0951" w:rsidP="009909C5">
          <w:pPr>
            <w:jc w:val="left"/>
          </w:pPr>
          <w:r>
            <w:t>17. 2. 2015</w:t>
          </w:r>
        </w:p>
      </w:tc>
      <w:tc>
        <w:tcPr>
          <w:tcW w:w="2863" w:type="dxa"/>
          <w:tcBorders>
            <w:bottom w:val="single" w:sz="4" w:space="0" w:color="auto"/>
          </w:tcBorders>
          <w:vAlign w:val="center"/>
        </w:tcPr>
        <w:p w:rsidR="007C0951" w:rsidRDefault="007C0951">
          <w:pPr>
            <w:jc w:val="left"/>
          </w:pPr>
        </w:p>
      </w:tc>
    </w:tr>
    <w:tr w:rsidR="007C0951">
      <w:trPr>
        <w:trHeight w:val="510"/>
      </w:trPr>
      <w:tc>
        <w:tcPr>
          <w:tcW w:w="1488" w:type="dxa"/>
          <w:tcBorders>
            <w:top w:val="single" w:sz="4" w:space="0" w:color="auto"/>
            <w:bottom w:val="single" w:sz="4" w:space="0" w:color="auto"/>
          </w:tcBorders>
        </w:tcPr>
        <w:p w:rsidR="007C0951" w:rsidRDefault="007C0951">
          <w:pPr>
            <w:pStyle w:val="Zpat"/>
            <w:spacing w:before="120" w:after="120"/>
          </w:pPr>
          <w:r>
            <w:t xml:space="preserve">Garant </w:t>
          </w:r>
        </w:p>
      </w:tc>
      <w:tc>
        <w:tcPr>
          <w:tcW w:w="354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0951" w:rsidRDefault="007C0951" w:rsidP="00466190">
          <w:pPr>
            <w:jc w:val="left"/>
          </w:pPr>
          <w:r w:rsidRPr="00455D09">
            <w:t xml:space="preserve">PhDr. Helena </w:t>
          </w:r>
          <w:proofErr w:type="spellStart"/>
          <w:r w:rsidRPr="00455D09">
            <w:t>Knížová</w:t>
          </w:r>
          <w:proofErr w:type="spellEnd"/>
          <w:r w:rsidRPr="00455D09">
            <w:t>, ŘÚSO</w:t>
          </w:r>
        </w:p>
      </w:tc>
      <w:tc>
        <w:tcPr>
          <w:tcW w:w="127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0951" w:rsidRDefault="007C0951" w:rsidP="009909C5">
          <w:pPr>
            <w:jc w:val="left"/>
          </w:pPr>
          <w:r>
            <w:t>19. 2. 2015</w:t>
          </w:r>
        </w:p>
      </w:tc>
      <w:tc>
        <w:tcPr>
          <w:tcW w:w="286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0951" w:rsidRDefault="007C0951">
          <w:pPr>
            <w:jc w:val="left"/>
          </w:pPr>
        </w:p>
      </w:tc>
    </w:tr>
    <w:tr w:rsidR="007C0951">
      <w:trPr>
        <w:trHeight w:val="510"/>
      </w:trPr>
      <w:tc>
        <w:tcPr>
          <w:tcW w:w="1488" w:type="dxa"/>
          <w:tcBorders>
            <w:top w:val="single" w:sz="4" w:space="0" w:color="auto"/>
          </w:tcBorders>
        </w:tcPr>
        <w:p w:rsidR="007C0951" w:rsidRDefault="007C0951">
          <w:pPr>
            <w:spacing w:before="120" w:after="120"/>
          </w:pPr>
          <w:r>
            <w:t xml:space="preserve">Schvalovatel </w:t>
          </w: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:rsidR="007C0951" w:rsidRDefault="007C0951" w:rsidP="00DF7CDF">
          <w:pPr>
            <w:jc w:val="left"/>
          </w:pPr>
          <w:r>
            <w:t>RMP</w:t>
          </w:r>
          <w:r>
            <w:br/>
            <w:t xml:space="preserve">usnesení č. </w:t>
          </w:r>
          <w:r w:rsidR="00DF7CDF">
            <w:t>196</w:t>
          </w:r>
          <w:r>
            <w:t xml:space="preserve"> z 19. 2. 2015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:rsidR="007C0951" w:rsidRDefault="007C0951">
          <w:pPr>
            <w:jc w:val="left"/>
          </w:pPr>
        </w:p>
      </w:tc>
      <w:tc>
        <w:tcPr>
          <w:tcW w:w="2863" w:type="dxa"/>
          <w:tcBorders>
            <w:top w:val="single" w:sz="4" w:space="0" w:color="auto"/>
          </w:tcBorders>
          <w:vAlign w:val="center"/>
        </w:tcPr>
        <w:p w:rsidR="007C0951" w:rsidRDefault="007C0951">
          <w:pPr>
            <w:jc w:val="left"/>
          </w:pPr>
        </w:p>
      </w:tc>
    </w:tr>
  </w:tbl>
  <w:p w:rsidR="007C0951" w:rsidRDefault="007C09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51" w:rsidRDefault="007C0951">
    <w:pPr>
      <w:pStyle w:val="Zpat"/>
      <w:pBdr>
        <w:top w:val="single" w:sz="4" w:space="1" w:color="auto"/>
      </w:pBdr>
      <w:tabs>
        <w:tab w:val="clear" w:pos="9072"/>
        <w:tab w:val="right" w:pos="14034"/>
      </w:tabs>
      <w:spacing w:before="240"/>
      <w:ind w:right="-2"/>
      <w:rPr>
        <w:sz w:val="22"/>
      </w:rPr>
    </w:pPr>
    <w:r>
      <w:rPr>
        <w:snapToGrid w:val="0"/>
        <w:sz w:val="22"/>
      </w:rPr>
      <w:t>Magistrát města Plzně</w:t>
    </w:r>
    <w:r>
      <w:rPr>
        <w:snapToGrid w:val="0"/>
        <w:sz w:val="22"/>
      </w:rPr>
      <w:tab/>
    </w:r>
    <w:r>
      <w:rPr>
        <w:snapToGrid w:val="0"/>
        <w:sz w:val="22"/>
      </w:rPr>
      <w:tab/>
      <w:t xml:space="preserve">Strana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 \* MERGEFORMAT </w:instrText>
    </w:r>
    <w:r>
      <w:rPr>
        <w:snapToGrid w:val="0"/>
        <w:sz w:val="22"/>
      </w:rPr>
      <w:fldChar w:fldCharType="separate"/>
    </w:r>
    <w:r w:rsidR="005B1E4C">
      <w:rPr>
        <w:noProof/>
        <w:snapToGrid w:val="0"/>
        <w:sz w:val="22"/>
      </w:rPr>
      <w:t>3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(celkem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>
      <w:rPr>
        <w:snapToGrid w:val="0"/>
        <w:sz w:val="22"/>
      </w:rPr>
      <w:fldChar w:fldCharType="separate"/>
    </w:r>
    <w:r w:rsidR="005B1E4C">
      <w:rPr>
        <w:noProof/>
        <w:snapToGrid w:val="0"/>
        <w:sz w:val="22"/>
      </w:rPr>
      <w:t>7</w:t>
    </w:r>
    <w:r>
      <w:rPr>
        <w:snapToGrid w:val="0"/>
        <w:sz w:val="22"/>
      </w:rPr>
      <w:fldChar w:fldCharType="end"/>
    </w:r>
    <w:r>
      <w:rPr>
        <w:snapToGrid w:val="0"/>
        <w:sz w:val="22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51" w:rsidRDefault="007C0951">
    <w:pPr>
      <w:pStyle w:val="Zpat"/>
      <w:pBdr>
        <w:top w:val="single" w:sz="4" w:space="1" w:color="auto"/>
      </w:pBdr>
      <w:tabs>
        <w:tab w:val="clear" w:pos="4536"/>
      </w:tabs>
      <w:spacing w:before="240"/>
      <w:ind w:right="-2"/>
      <w:rPr>
        <w:sz w:val="22"/>
      </w:rPr>
    </w:pPr>
    <w:r>
      <w:rPr>
        <w:snapToGrid w:val="0"/>
        <w:sz w:val="22"/>
      </w:rPr>
      <w:t>Magistrát města Plzně</w:t>
    </w:r>
    <w:r>
      <w:rPr>
        <w:snapToGrid w:val="0"/>
        <w:sz w:val="22"/>
      </w:rPr>
      <w:tab/>
      <w:t xml:space="preserve">Strana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 \* MERGEFORMAT </w:instrText>
    </w:r>
    <w:r>
      <w:rPr>
        <w:snapToGrid w:val="0"/>
        <w:sz w:val="22"/>
      </w:rPr>
      <w:fldChar w:fldCharType="separate"/>
    </w:r>
    <w:r w:rsidR="005B1E4C">
      <w:rPr>
        <w:noProof/>
        <w:snapToGrid w:val="0"/>
        <w:sz w:val="22"/>
      </w:rPr>
      <w:t>23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(celkem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>
      <w:rPr>
        <w:snapToGrid w:val="0"/>
        <w:sz w:val="22"/>
      </w:rPr>
      <w:fldChar w:fldCharType="separate"/>
    </w:r>
    <w:r w:rsidR="005B1E4C">
      <w:rPr>
        <w:noProof/>
        <w:snapToGrid w:val="0"/>
        <w:sz w:val="22"/>
      </w:rPr>
      <w:t>23</w:t>
    </w:r>
    <w:r>
      <w:rPr>
        <w:snapToGrid w:val="0"/>
        <w:sz w:val="22"/>
      </w:rPr>
      <w:fldChar w:fldCharType="end"/>
    </w:r>
    <w:r>
      <w:rPr>
        <w:snapToGrid w:val="0"/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C3" w:rsidRDefault="00FE61C3">
      <w:r>
        <w:separator/>
      </w:r>
    </w:p>
  </w:footnote>
  <w:footnote w:type="continuationSeparator" w:id="0">
    <w:p w:rsidR="00FE61C3" w:rsidRDefault="00FE61C3">
      <w:r>
        <w:continuationSeparator/>
      </w:r>
    </w:p>
  </w:footnote>
  <w:footnote w:type="continuationNotice" w:id="1">
    <w:p w:rsidR="00FE61C3" w:rsidRDefault="00FE61C3">
      <w:pPr>
        <w:spacing w:after="0"/>
      </w:pPr>
    </w:p>
  </w:footnote>
  <w:footnote w:id="2">
    <w:p w:rsidR="007C0951" w:rsidRPr="006B1F04" w:rsidRDefault="007C0951" w:rsidP="00E530AB">
      <w:pPr>
        <w:pStyle w:val="Textpoznpodarou"/>
        <w:rPr>
          <w:rFonts w:ascii="Arial" w:hAnsi="Arial" w:cs="Arial"/>
          <w:sz w:val="16"/>
        </w:rPr>
      </w:pPr>
      <w:r w:rsidRPr="006B1F04">
        <w:rPr>
          <w:rStyle w:val="Znakapoznpodarou"/>
          <w:rFonts w:ascii="Arial" w:hAnsi="Arial" w:cs="Arial"/>
          <w:sz w:val="16"/>
        </w:rPr>
        <w:footnoteRef/>
      </w:r>
      <w:r w:rsidRPr="006B1F04">
        <w:rPr>
          <w:rFonts w:ascii="Arial" w:hAnsi="Arial" w:cs="Arial"/>
          <w:sz w:val="16"/>
        </w:rPr>
        <w:t xml:space="preserve"> Viz § 11 zákona </w:t>
      </w:r>
      <w:r>
        <w:rPr>
          <w:rFonts w:ascii="Arial" w:hAnsi="Arial" w:cs="Arial"/>
          <w:sz w:val="16"/>
        </w:rPr>
        <w:t xml:space="preserve">č. 320/2001 Sb., </w:t>
      </w:r>
      <w:r w:rsidRPr="006B1F04">
        <w:rPr>
          <w:rFonts w:ascii="Arial" w:hAnsi="Arial" w:cs="Arial"/>
          <w:sz w:val="16"/>
        </w:rPr>
        <w:t xml:space="preserve">o finanční kontrole ve veřejné správě. </w:t>
      </w:r>
    </w:p>
  </w:footnote>
  <w:footnote w:id="3">
    <w:p w:rsidR="007C0951" w:rsidRPr="007132D5" w:rsidRDefault="007C0951">
      <w:pPr>
        <w:pStyle w:val="Textpoznpodarou"/>
        <w:rPr>
          <w:rFonts w:asciiTheme="minorHAnsi" w:hAnsiTheme="minorHAnsi"/>
          <w:sz w:val="18"/>
          <w:szCs w:val="18"/>
        </w:rPr>
      </w:pPr>
      <w:r w:rsidRPr="007132D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7132D5">
        <w:rPr>
          <w:rFonts w:asciiTheme="minorHAnsi" w:hAnsiTheme="minorHAnsi"/>
          <w:sz w:val="18"/>
          <w:szCs w:val="18"/>
        </w:rPr>
        <w:t xml:space="preserve"> Příslušný formulář musí být vždy sestaven v souladu s</w:t>
      </w:r>
      <w:r>
        <w:rPr>
          <w:rFonts w:asciiTheme="minorHAnsi" w:hAnsiTheme="minorHAnsi"/>
          <w:sz w:val="18"/>
          <w:szCs w:val="18"/>
        </w:rPr>
        <w:t xml:space="preserve"> požadavky</w:t>
      </w:r>
      <w:r w:rsidRPr="007132D5">
        <w:rPr>
          <w:rFonts w:asciiTheme="minorHAnsi" w:hAnsiTheme="minorHAnsi"/>
          <w:sz w:val="18"/>
          <w:szCs w:val="18"/>
        </w:rPr>
        <w:t xml:space="preserve"> zákon</w:t>
      </w:r>
      <w:r>
        <w:rPr>
          <w:rFonts w:asciiTheme="minorHAnsi" w:hAnsiTheme="minorHAnsi"/>
          <w:sz w:val="18"/>
          <w:szCs w:val="18"/>
        </w:rPr>
        <w:t>a</w:t>
      </w:r>
      <w:r w:rsidRPr="007132D5">
        <w:rPr>
          <w:rFonts w:asciiTheme="minorHAnsi" w:hAnsiTheme="minorHAnsi"/>
          <w:sz w:val="18"/>
          <w:szCs w:val="18"/>
        </w:rPr>
        <w:t xml:space="preserve"> č. 250/2000 Sb., o rozpočtových pravidlech územních rozpočtů, v platném znění.</w:t>
      </w:r>
    </w:p>
  </w:footnote>
  <w:footnote w:id="4">
    <w:p w:rsidR="007C0951" w:rsidRPr="00FE5450" w:rsidRDefault="007C0951" w:rsidP="00DE1A63">
      <w:pPr>
        <w:pStyle w:val="Textpoznpodarou"/>
        <w:rPr>
          <w:rFonts w:asciiTheme="minorHAnsi" w:hAnsiTheme="minorHAnsi"/>
          <w:sz w:val="18"/>
        </w:rPr>
      </w:pPr>
      <w:r w:rsidRPr="00FE5450">
        <w:rPr>
          <w:rStyle w:val="Znakapoznpodarou"/>
          <w:rFonts w:asciiTheme="minorHAnsi" w:hAnsiTheme="minorHAnsi"/>
          <w:sz w:val="18"/>
        </w:rPr>
        <w:footnoteRef/>
      </w:r>
      <w:r w:rsidRPr="00FE5450">
        <w:rPr>
          <w:rFonts w:asciiTheme="minorHAnsi" w:hAnsiTheme="minorHAnsi"/>
          <w:sz w:val="18"/>
        </w:rPr>
        <w:t xml:space="preserve"> čl. 30 odst. 18 obecně závazné vyhlášky statutárního města Plzně č. 8/2001, Statut města, v platném znění</w:t>
      </w:r>
    </w:p>
  </w:footnote>
  <w:footnote w:id="5">
    <w:p w:rsidR="007C0951" w:rsidRDefault="007C0951">
      <w:pPr>
        <w:pStyle w:val="Textpoznpodarou"/>
      </w:pPr>
      <w:r>
        <w:rPr>
          <w:rStyle w:val="Znakapoznpodarou"/>
        </w:rPr>
        <w:footnoteRef/>
      </w:r>
      <w:r>
        <w:t xml:space="preserve"> § 22 zákona č. 250/2000 Sb., o rozpočtových pravidlech územních rozpočtů, v platném znění.</w:t>
      </w:r>
    </w:p>
  </w:footnote>
  <w:footnote w:id="6">
    <w:p w:rsidR="007C0951" w:rsidRPr="006B1F04" w:rsidRDefault="007C0951" w:rsidP="00907FDC">
      <w:pPr>
        <w:pStyle w:val="Textpoznpodarou"/>
        <w:rPr>
          <w:rFonts w:ascii="Arial" w:hAnsi="Arial" w:cs="Arial"/>
          <w:sz w:val="16"/>
        </w:rPr>
      </w:pPr>
      <w:r w:rsidRPr="006B1F04">
        <w:rPr>
          <w:rStyle w:val="Znakapoznpodarou"/>
          <w:rFonts w:ascii="Arial" w:hAnsi="Arial" w:cs="Arial"/>
          <w:sz w:val="16"/>
        </w:rPr>
        <w:footnoteRef/>
      </w:r>
      <w:r w:rsidRPr="006B1F04">
        <w:rPr>
          <w:rFonts w:ascii="Arial" w:hAnsi="Arial" w:cs="Arial"/>
          <w:sz w:val="16"/>
        </w:rPr>
        <w:t xml:space="preserve"> Pověření je definováno v platné pracovní náplni zaměstnance nebo je vystaveno totožně jako pro výkon veřejnosprávní kontroly na místě v souladu s Z. Kont. (v tomto případě se doporučuje se omezit časově, ne předmětně).</w:t>
      </w:r>
    </w:p>
  </w:footnote>
  <w:footnote w:id="7">
    <w:p w:rsidR="007C0951" w:rsidRPr="00BF3FFE" w:rsidRDefault="007C0951" w:rsidP="002C6BF5">
      <w:pPr>
        <w:pStyle w:val="Textpoznpodarou"/>
        <w:rPr>
          <w:sz w:val="18"/>
          <w:szCs w:val="18"/>
        </w:rPr>
      </w:pPr>
      <w:r w:rsidRPr="00BF3FFE">
        <w:rPr>
          <w:rStyle w:val="Znakapoznpodarou"/>
          <w:sz w:val="18"/>
          <w:szCs w:val="18"/>
        </w:rPr>
        <w:footnoteRef/>
      </w:r>
      <w:r w:rsidRPr="00BF3FFE">
        <w:rPr>
          <w:sz w:val="18"/>
          <w:szCs w:val="18"/>
        </w:rPr>
        <w:t xml:space="preserve"> podle § 3 odst. 2 a 5 a § 4 zákona č. 106/1999 Sb., v platném znění</w:t>
      </w:r>
    </w:p>
  </w:footnote>
  <w:footnote w:id="8">
    <w:p w:rsidR="007C0951" w:rsidRDefault="007C0951">
      <w:pPr>
        <w:pStyle w:val="Textpoznpodarou"/>
      </w:pPr>
      <w:r>
        <w:rPr>
          <w:rStyle w:val="Znakapoznpodarou"/>
        </w:rPr>
        <w:footnoteRef/>
      </w:r>
      <w:r>
        <w:t xml:space="preserve"> § 10a odst. 4 zákona č. 250/2000 Sb., o rozpočtových pravidlech územních rozpočtů, v platném znění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953"/>
      <w:gridCol w:w="1560"/>
    </w:tblGrid>
    <w:tr w:rsidR="007C0951">
      <w:tc>
        <w:tcPr>
          <w:tcW w:w="1630" w:type="dxa"/>
        </w:tcPr>
        <w:p w:rsidR="007C0951" w:rsidRPr="007B6BB8" w:rsidRDefault="007C0951">
          <w:r w:rsidRPr="007B6BB8">
            <w:t>QS 61-27</w:t>
          </w:r>
        </w:p>
      </w:tc>
      <w:tc>
        <w:tcPr>
          <w:tcW w:w="5953" w:type="dxa"/>
        </w:tcPr>
        <w:p w:rsidR="007C0951" w:rsidRPr="002B1379" w:rsidRDefault="007C0951" w:rsidP="000F078C">
          <w:pPr>
            <w:jc w:val="center"/>
          </w:pPr>
          <w:r w:rsidRPr="002B1379">
            <w:t>Zásady poskytování dotací z rozpočtu statutárního města Plzně</w:t>
          </w:r>
        </w:p>
      </w:tc>
      <w:tc>
        <w:tcPr>
          <w:tcW w:w="1560" w:type="dxa"/>
        </w:tcPr>
        <w:p w:rsidR="007C0951" w:rsidRDefault="007C0951" w:rsidP="00EA6766">
          <w:r>
            <w:t>Vydání č. 2/1</w:t>
          </w:r>
        </w:p>
      </w:tc>
    </w:tr>
  </w:tbl>
  <w:p w:rsidR="007C0951" w:rsidRDefault="007C095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01827C" wp14:editId="78F7CE92">
              <wp:simplePos x="0" y="0"/>
              <wp:positionH relativeFrom="column">
                <wp:posOffset>5704205</wp:posOffset>
              </wp:positionH>
              <wp:positionV relativeFrom="paragraph">
                <wp:posOffset>1986915</wp:posOffset>
              </wp:positionV>
              <wp:extent cx="571500" cy="5257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J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E</w:t>
                          </w:r>
                        </w:p>
                        <w:p w:rsidR="007C0951" w:rsidRDefault="007C0951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N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P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R</w:t>
                          </w:r>
                        </w:p>
                        <w:p w:rsidR="007C0951" w:rsidRDefault="007C0951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O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I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N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F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O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R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M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A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C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9.15pt;margin-top:156.45pt;width:45pt;height:4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" filled="f" stroked="f">
              <v:textbox>
                <w:txbxContent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J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E</w:t>
                    </w:r>
                  </w:p>
                  <w:p w:rsidR="007C0951" w:rsidRDefault="007C0951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N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P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R</w:t>
                    </w:r>
                  </w:p>
                  <w:p w:rsidR="007C0951" w:rsidRDefault="007C0951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O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I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N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F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O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R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M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A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C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516"/>
      <w:gridCol w:w="2665"/>
    </w:tblGrid>
    <w:tr w:rsidR="007C0951" w:rsidTr="00FB6E5F">
      <w:trPr>
        <w:cantSplit/>
      </w:trPr>
      <w:tc>
        <w:tcPr>
          <w:tcW w:w="2835" w:type="dxa"/>
          <w:tcBorders>
            <w:right w:val="single" w:sz="4" w:space="0" w:color="auto"/>
          </w:tcBorders>
          <w:vAlign w:val="center"/>
        </w:tcPr>
        <w:p w:rsidR="007C0951" w:rsidRPr="007B6BB8" w:rsidRDefault="007C0951">
          <w:pPr>
            <w:pStyle w:val="Zhlav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Směrnice </w:t>
          </w:r>
          <w:r w:rsidRPr="007B6BB8">
            <w:rPr>
              <w:rFonts w:ascii="Arial" w:hAnsi="Arial" w:cs="Arial"/>
              <w:b/>
              <w:sz w:val="28"/>
            </w:rPr>
            <w:t>QS 61-27</w:t>
          </w:r>
        </w:p>
      </w:tc>
      <w:tc>
        <w:tcPr>
          <w:tcW w:w="351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C0951" w:rsidRDefault="007C0951">
          <w:pPr>
            <w:jc w:val="center"/>
          </w:pPr>
          <w:r>
            <w:rPr>
              <w:rFonts w:ascii="Arial" w:hAnsi="Arial" w:cs="Arial"/>
              <w:b/>
              <w:sz w:val="28"/>
            </w:rPr>
            <w:t>Magistrát města Plzně</w:t>
          </w:r>
        </w:p>
      </w:tc>
      <w:tc>
        <w:tcPr>
          <w:tcW w:w="2665" w:type="dxa"/>
          <w:tcBorders>
            <w:left w:val="single" w:sz="4" w:space="0" w:color="auto"/>
          </w:tcBorders>
          <w:tcMar>
            <w:left w:w="142" w:type="dxa"/>
          </w:tcMar>
        </w:tcPr>
        <w:p w:rsidR="007C0951" w:rsidRDefault="0096088A" w:rsidP="007132D5">
          <w:pPr>
            <w:pStyle w:val="Zhlav"/>
            <w:tabs>
              <w:tab w:val="left" w:pos="1757"/>
            </w:tabs>
            <w:ind w:left="-70"/>
            <w:rPr>
              <w:sz w:val="24"/>
            </w:rPr>
          </w:pPr>
          <w:r>
            <w:rPr>
              <w:sz w:val="24"/>
            </w:rPr>
            <w:t>Vydání č.: 2</w:t>
          </w:r>
          <w:r w:rsidR="00CA4E52">
            <w:rPr>
              <w:sz w:val="24"/>
            </w:rPr>
            <w:t>/1</w:t>
          </w:r>
        </w:p>
        <w:p w:rsidR="007C0951" w:rsidRDefault="007C0951">
          <w:pPr>
            <w:pStyle w:val="Zhlav"/>
            <w:ind w:left="-70"/>
            <w:rPr>
              <w:sz w:val="24"/>
            </w:rPr>
          </w:pPr>
          <w:r>
            <w:rPr>
              <w:sz w:val="24"/>
            </w:rPr>
            <w:t>Počet stran: 23</w:t>
          </w:r>
        </w:p>
        <w:p w:rsidR="007C0951" w:rsidRDefault="007C0951">
          <w:pPr>
            <w:pStyle w:val="Zhlav"/>
            <w:ind w:left="-70"/>
            <w:rPr>
              <w:sz w:val="24"/>
            </w:rPr>
          </w:pPr>
          <w:r>
            <w:rPr>
              <w:sz w:val="24"/>
            </w:rPr>
            <w:t>Počet příloh: 0</w:t>
          </w:r>
        </w:p>
        <w:p w:rsidR="007C0951" w:rsidRDefault="007C0951" w:rsidP="009909C5">
          <w:pPr>
            <w:pStyle w:val="Zhlav"/>
            <w:ind w:left="-70" w:right="-70"/>
          </w:pPr>
          <w:r>
            <w:rPr>
              <w:sz w:val="24"/>
            </w:rPr>
            <w:t>Účinnost od: 20. 2. 2015</w:t>
          </w:r>
        </w:p>
      </w:tc>
    </w:tr>
  </w:tbl>
  <w:p w:rsidR="007C0951" w:rsidRDefault="007C095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C3CB3D" wp14:editId="1758D55B">
              <wp:simplePos x="0" y="0"/>
              <wp:positionH relativeFrom="column">
                <wp:posOffset>5551805</wp:posOffset>
              </wp:positionH>
              <wp:positionV relativeFrom="paragraph">
                <wp:posOffset>1194435</wp:posOffset>
              </wp:positionV>
              <wp:extent cx="571500" cy="5257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J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E</w:t>
                          </w:r>
                        </w:p>
                        <w:p w:rsidR="007C0951" w:rsidRDefault="007C0951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N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P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R</w:t>
                          </w:r>
                        </w:p>
                        <w:p w:rsidR="007C0951" w:rsidRDefault="007C0951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O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I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N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F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O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R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M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A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C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7.15pt;margin-top:94.05pt;width:45pt;height:4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" filled="f" stroked="f">
              <v:textbox>
                <w:txbxContent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J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E</w:t>
                    </w:r>
                  </w:p>
                  <w:p w:rsidR="007C0951" w:rsidRDefault="007C0951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N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P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R</w:t>
                    </w:r>
                  </w:p>
                  <w:p w:rsidR="007C0951" w:rsidRDefault="007C0951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O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I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N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F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O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R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M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A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C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0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0914"/>
      <w:gridCol w:w="1560"/>
    </w:tblGrid>
    <w:tr w:rsidR="007C0951">
      <w:tc>
        <w:tcPr>
          <w:tcW w:w="1630" w:type="dxa"/>
        </w:tcPr>
        <w:p w:rsidR="007C0951" w:rsidRPr="007B6BB8" w:rsidRDefault="007C0951">
          <w:r w:rsidRPr="007B6BB8">
            <w:t>QS 61-27</w:t>
          </w:r>
        </w:p>
      </w:tc>
      <w:tc>
        <w:tcPr>
          <w:tcW w:w="10914" w:type="dxa"/>
        </w:tcPr>
        <w:p w:rsidR="007C0951" w:rsidRPr="002B1379" w:rsidRDefault="007C0951" w:rsidP="000F078C">
          <w:pPr>
            <w:jc w:val="center"/>
          </w:pPr>
          <w:r w:rsidRPr="002B1379">
            <w:t>Zásady poskytování dotací z rozpočtu statutárního města Plzně</w:t>
          </w:r>
        </w:p>
      </w:tc>
      <w:tc>
        <w:tcPr>
          <w:tcW w:w="1560" w:type="dxa"/>
        </w:tcPr>
        <w:p w:rsidR="007C0951" w:rsidRDefault="007C0951" w:rsidP="00EA6766">
          <w:r>
            <w:t>Vydání č. 2/1</w:t>
          </w:r>
        </w:p>
      </w:tc>
    </w:tr>
  </w:tbl>
  <w:p w:rsidR="007C0951" w:rsidRDefault="007C095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1BA92" wp14:editId="12FF696E">
              <wp:simplePos x="0" y="0"/>
              <wp:positionH relativeFrom="column">
                <wp:posOffset>8752205</wp:posOffset>
              </wp:positionH>
              <wp:positionV relativeFrom="paragraph">
                <wp:posOffset>5715</wp:posOffset>
              </wp:positionV>
              <wp:extent cx="571500" cy="5257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J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E</w:t>
                          </w:r>
                        </w:p>
                        <w:p w:rsidR="007C0951" w:rsidRDefault="007C0951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N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P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R</w:t>
                          </w:r>
                        </w:p>
                        <w:p w:rsidR="007C0951" w:rsidRDefault="007C0951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O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I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N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F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O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R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M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A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C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89.15pt;margin-top:.45pt;width:45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" filled="f" stroked="f">
              <v:textbox>
                <w:txbxContent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J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E</w:t>
                    </w:r>
                  </w:p>
                  <w:p w:rsidR="007C0951" w:rsidRDefault="007C0951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N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P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R</w:t>
                    </w:r>
                  </w:p>
                  <w:p w:rsidR="007C0951" w:rsidRDefault="007C0951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O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I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N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F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O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R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M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A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C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953"/>
      <w:gridCol w:w="1560"/>
    </w:tblGrid>
    <w:tr w:rsidR="007C0951">
      <w:tc>
        <w:tcPr>
          <w:tcW w:w="1630" w:type="dxa"/>
        </w:tcPr>
        <w:p w:rsidR="007C0951" w:rsidRPr="007B6BB8" w:rsidRDefault="007C0951">
          <w:r w:rsidRPr="007B6BB8">
            <w:t>QS 61-27</w:t>
          </w:r>
        </w:p>
      </w:tc>
      <w:tc>
        <w:tcPr>
          <w:tcW w:w="5953" w:type="dxa"/>
        </w:tcPr>
        <w:p w:rsidR="007C0951" w:rsidRPr="002B1379" w:rsidRDefault="007C0951" w:rsidP="000F078C">
          <w:pPr>
            <w:jc w:val="center"/>
          </w:pPr>
          <w:r w:rsidRPr="002B1379">
            <w:t>Zásady poskytování dotací z rozpočtu statutárního města Plzně</w:t>
          </w:r>
        </w:p>
      </w:tc>
      <w:tc>
        <w:tcPr>
          <w:tcW w:w="1560" w:type="dxa"/>
        </w:tcPr>
        <w:p w:rsidR="007C0951" w:rsidRDefault="007C0951" w:rsidP="00EA6766">
          <w:r>
            <w:t>Vydání č. 2/1</w:t>
          </w:r>
        </w:p>
      </w:tc>
    </w:tr>
  </w:tbl>
  <w:p w:rsidR="007C0951" w:rsidRDefault="007C095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465E5" wp14:editId="6395AAA7">
              <wp:simplePos x="0" y="0"/>
              <wp:positionH relativeFrom="column">
                <wp:posOffset>5704205</wp:posOffset>
              </wp:positionH>
              <wp:positionV relativeFrom="paragraph">
                <wp:posOffset>1986915</wp:posOffset>
              </wp:positionV>
              <wp:extent cx="571500" cy="52578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J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E</w:t>
                          </w:r>
                        </w:p>
                        <w:p w:rsidR="007C0951" w:rsidRDefault="007C0951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N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P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R</w:t>
                          </w:r>
                        </w:p>
                        <w:p w:rsidR="007C0951" w:rsidRDefault="007C0951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O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I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N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F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O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R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M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A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C</w:t>
                          </w:r>
                        </w:p>
                        <w:p w:rsidR="007C0951" w:rsidRDefault="007C095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4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49.15pt;margin-top:156.45pt;width:4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" filled="f" stroked="f">
              <v:textbox>
                <w:txbxContent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J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E</w:t>
                    </w:r>
                  </w:p>
                  <w:p w:rsidR="007C0951" w:rsidRDefault="007C0951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N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P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R</w:t>
                    </w:r>
                  </w:p>
                  <w:p w:rsidR="007C0951" w:rsidRDefault="007C0951">
                    <w:pPr>
                      <w:spacing w:after="24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O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I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N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F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O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R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M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A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C</w:t>
                    </w:r>
                  </w:p>
                  <w:p w:rsidR="007C0951" w:rsidRDefault="007C095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44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68E"/>
    <w:multiLevelType w:val="hybridMultilevel"/>
    <w:tmpl w:val="79C871C0"/>
    <w:lvl w:ilvl="0" w:tplc="37EA64B6">
      <w:start w:val="6"/>
      <w:numFmt w:val="decimal"/>
      <w:lvlText w:val="%1."/>
      <w:lvlJc w:val="right"/>
      <w:pPr>
        <w:ind w:left="86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1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145A3"/>
    <w:multiLevelType w:val="hybridMultilevel"/>
    <w:tmpl w:val="72FCC310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DC1DDE"/>
    <w:multiLevelType w:val="hybridMultilevel"/>
    <w:tmpl w:val="5792051A"/>
    <w:lvl w:ilvl="0" w:tplc="04050017">
      <w:start w:val="1"/>
      <w:numFmt w:val="lowerLetter"/>
      <w:lvlText w:val="%1)"/>
      <w:lvlJc w:val="left"/>
      <w:pPr>
        <w:tabs>
          <w:tab w:val="num" w:pos="1775"/>
        </w:tabs>
        <w:ind w:left="1755" w:hanging="340"/>
      </w:pPr>
    </w:lvl>
    <w:lvl w:ilvl="1" w:tplc="04050017">
      <w:start w:val="1"/>
      <w:numFmt w:val="lowerLetter"/>
      <w:lvlText w:val="%2)"/>
      <w:lvlJc w:val="left"/>
      <w:pPr>
        <w:tabs>
          <w:tab w:val="num" w:pos="2209"/>
        </w:tabs>
        <w:ind w:left="2209" w:hanging="454"/>
      </w:pPr>
    </w:lvl>
    <w:lvl w:ilvl="2" w:tplc="2438DE0A">
      <w:start w:val="1"/>
      <w:numFmt w:val="decimal"/>
      <w:lvlText w:val="%3."/>
      <w:lvlJc w:val="left"/>
      <w:pPr>
        <w:tabs>
          <w:tab w:val="num" w:pos="1775"/>
        </w:tabs>
        <w:ind w:left="1755" w:hanging="340"/>
      </w:pPr>
    </w:lvl>
    <w:lvl w:ilvl="3" w:tplc="0405000F">
      <w:start w:val="1"/>
      <w:numFmt w:val="decimal"/>
      <w:lvlText w:val="%4."/>
      <w:lvlJc w:val="left"/>
      <w:pPr>
        <w:tabs>
          <w:tab w:val="num" w:pos="4295"/>
        </w:tabs>
        <w:ind w:left="4295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5"/>
        </w:tabs>
        <w:ind w:left="5015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5"/>
        </w:tabs>
        <w:ind w:left="5735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5"/>
        </w:tabs>
        <w:ind w:left="6455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5"/>
        </w:tabs>
        <w:ind w:left="7175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5"/>
        </w:tabs>
        <w:ind w:left="7895" w:hanging="360"/>
      </w:pPr>
    </w:lvl>
  </w:abstractNum>
  <w:abstractNum w:abstractNumId="4">
    <w:nsid w:val="12823D77"/>
    <w:multiLevelType w:val="hybridMultilevel"/>
    <w:tmpl w:val="62E2D5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7C4C"/>
    <w:multiLevelType w:val="hybridMultilevel"/>
    <w:tmpl w:val="A718BCA4"/>
    <w:lvl w:ilvl="0" w:tplc="B9E2B27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5837325"/>
    <w:multiLevelType w:val="hybridMultilevel"/>
    <w:tmpl w:val="4A8AFFB2"/>
    <w:lvl w:ilvl="0" w:tplc="4066E9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71A10"/>
    <w:multiLevelType w:val="hybridMultilevel"/>
    <w:tmpl w:val="D4BEF990"/>
    <w:lvl w:ilvl="0" w:tplc="CA1E5B74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C75DCD"/>
    <w:multiLevelType w:val="hybridMultilevel"/>
    <w:tmpl w:val="86CE20A2"/>
    <w:lvl w:ilvl="0" w:tplc="B9E2B27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95F173C"/>
    <w:multiLevelType w:val="hybridMultilevel"/>
    <w:tmpl w:val="0588A58C"/>
    <w:lvl w:ilvl="0" w:tplc="C52A63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7774"/>
    <w:multiLevelType w:val="hybridMultilevel"/>
    <w:tmpl w:val="E2627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45A3"/>
    <w:multiLevelType w:val="hybridMultilevel"/>
    <w:tmpl w:val="6D62E1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40018"/>
    <w:multiLevelType w:val="hybridMultilevel"/>
    <w:tmpl w:val="74647C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3572D"/>
    <w:multiLevelType w:val="hybridMultilevel"/>
    <w:tmpl w:val="657E15B4"/>
    <w:lvl w:ilvl="0" w:tplc="5CAC8F78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F40153F"/>
    <w:multiLevelType w:val="hybridMultilevel"/>
    <w:tmpl w:val="6BD65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EA121A"/>
    <w:multiLevelType w:val="hybridMultilevel"/>
    <w:tmpl w:val="47945D6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0F">
      <w:start w:val="1"/>
      <w:numFmt w:val="decimal"/>
      <w:lvlText w:val="%3."/>
      <w:lvlJc w:val="lef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391342E"/>
    <w:multiLevelType w:val="multilevel"/>
    <w:tmpl w:val="5BD8DABC"/>
    <w:lvl w:ilvl="0">
      <w:start w:val="1"/>
      <w:numFmt w:val="decimal"/>
      <w:pStyle w:val="Nadpis1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7">
    <w:nsid w:val="26E13DEF"/>
    <w:multiLevelType w:val="hybridMultilevel"/>
    <w:tmpl w:val="6B9E20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6F0028"/>
    <w:multiLevelType w:val="multilevel"/>
    <w:tmpl w:val="494C457C"/>
    <w:styleLink w:val="WW8Num1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"/>
      <w:lvlJc w:val="left"/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8224DF6"/>
    <w:multiLevelType w:val="hybridMultilevel"/>
    <w:tmpl w:val="1A7E95E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2EC27A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DF69E0"/>
    <w:multiLevelType w:val="hybridMultilevel"/>
    <w:tmpl w:val="22546B70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30AE3051"/>
    <w:multiLevelType w:val="hybridMultilevel"/>
    <w:tmpl w:val="82D0D086"/>
    <w:lvl w:ilvl="0" w:tplc="58D8B8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</w:lvl>
    <w:lvl w:ilvl="2" w:tplc="2438DE0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7D2B6E"/>
    <w:multiLevelType w:val="hybridMultilevel"/>
    <w:tmpl w:val="B1A6A7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427848"/>
    <w:multiLevelType w:val="hybridMultilevel"/>
    <w:tmpl w:val="30465542"/>
    <w:lvl w:ilvl="0" w:tplc="D572F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A6936">
      <w:start w:val="27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772AB4"/>
    <w:multiLevelType w:val="hybridMultilevel"/>
    <w:tmpl w:val="EF588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FA110C"/>
    <w:multiLevelType w:val="singleLevel"/>
    <w:tmpl w:val="4C2819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96E5454"/>
    <w:multiLevelType w:val="hybridMultilevel"/>
    <w:tmpl w:val="D63A2DA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C7F6811"/>
    <w:multiLevelType w:val="hybridMultilevel"/>
    <w:tmpl w:val="2C8EA9EE"/>
    <w:lvl w:ilvl="0" w:tplc="F8FC7A7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eastAsia="Arial" w:hint="default"/>
      </w:rPr>
    </w:lvl>
    <w:lvl w:ilvl="1" w:tplc="9184F86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04956C6"/>
    <w:multiLevelType w:val="hybridMultilevel"/>
    <w:tmpl w:val="5602F878"/>
    <w:lvl w:ilvl="0" w:tplc="AAA296AC">
      <w:start w:val="1"/>
      <w:numFmt w:val="lowerLetter"/>
      <w:lvlText w:val="%1)"/>
      <w:lvlJc w:val="left"/>
      <w:pPr>
        <w:tabs>
          <w:tab w:val="num" w:pos="644"/>
        </w:tabs>
        <w:ind w:left="641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AA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8728F"/>
    <w:multiLevelType w:val="hybridMultilevel"/>
    <w:tmpl w:val="5E6234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BC789A"/>
    <w:multiLevelType w:val="hybridMultilevel"/>
    <w:tmpl w:val="1A662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06201"/>
    <w:multiLevelType w:val="multilevel"/>
    <w:tmpl w:val="2D4E8250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C4A5F2A"/>
    <w:multiLevelType w:val="hybridMultilevel"/>
    <w:tmpl w:val="773817CC"/>
    <w:lvl w:ilvl="0" w:tplc="2B8E6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469F8"/>
    <w:multiLevelType w:val="hybridMultilevel"/>
    <w:tmpl w:val="258CAEAC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2D66949"/>
    <w:multiLevelType w:val="hybridMultilevel"/>
    <w:tmpl w:val="B2E44CEA"/>
    <w:lvl w:ilvl="0" w:tplc="1F7426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0E6B4D0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</w:lvl>
    <w:lvl w:ilvl="2" w:tplc="2438DE0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6C5F4B"/>
    <w:multiLevelType w:val="hybridMultilevel"/>
    <w:tmpl w:val="371A6CEC"/>
    <w:lvl w:ilvl="0" w:tplc="9C68E65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92E87"/>
    <w:multiLevelType w:val="hybridMultilevel"/>
    <w:tmpl w:val="5A4A2E64"/>
    <w:lvl w:ilvl="0" w:tplc="D77E9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D30AD5"/>
    <w:multiLevelType w:val="hybridMultilevel"/>
    <w:tmpl w:val="8F0C43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563E69"/>
    <w:multiLevelType w:val="hybridMultilevel"/>
    <w:tmpl w:val="D1227C4C"/>
    <w:lvl w:ilvl="0" w:tplc="8DDC9AA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AB4551E"/>
    <w:multiLevelType w:val="hybridMultilevel"/>
    <w:tmpl w:val="3E06B540"/>
    <w:lvl w:ilvl="0" w:tplc="0A96723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>
    <w:nsid w:val="6E4D493F"/>
    <w:multiLevelType w:val="hybridMultilevel"/>
    <w:tmpl w:val="6694D0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251EF6"/>
    <w:multiLevelType w:val="hybridMultilevel"/>
    <w:tmpl w:val="355EE148"/>
    <w:lvl w:ilvl="0" w:tplc="D0640B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5441D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A3E4D"/>
    <w:multiLevelType w:val="hybridMultilevel"/>
    <w:tmpl w:val="8AE050C0"/>
    <w:lvl w:ilvl="0" w:tplc="B9E2B27A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>
    <w:nsid w:val="73432CFC"/>
    <w:multiLevelType w:val="hybridMultilevel"/>
    <w:tmpl w:val="0F687A5A"/>
    <w:lvl w:ilvl="0" w:tplc="B9E2B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B1650B"/>
    <w:multiLevelType w:val="hybridMultilevel"/>
    <w:tmpl w:val="647EC68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844F78"/>
    <w:multiLevelType w:val="hybridMultilevel"/>
    <w:tmpl w:val="2C147E44"/>
    <w:lvl w:ilvl="0" w:tplc="C9B0FA9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E3B76FF"/>
    <w:multiLevelType w:val="hybridMultilevel"/>
    <w:tmpl w:val="49EE988A"/>
    <w:lvl w:ilvl="0" w:tplc="2B74445E">
      <w:start w:val="1"/>
      <w:numFmt w:val="decimal"/>
      <w:lvlText w:val="%1."/>
      <w:lvlJc w:val="right"/>
      <w:pPr>
        <w:ind w:left="862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40"/>
  </w:num>
  <w:num w:numId="3">
    <w:abstractNumId w:val="28"/>
  </w:num>
  <w:num w:numId="4">
    <w:abstractNumId w:val="46"/>
  </w:num>
  <w:num w:numId="5">
    <w:abstractNumId w:val="41"/>
  </w:num>
  <w:num w:numId="6">
    <w:abstractNumId w:val="33"/>
  </w:num>
  <w:num w:numId="7">
    <w:abstractNumId w:val="14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18"/>
  </w:num>
  <w:num w:numId="12">
    <w:abstractNumId w:val="32"/>
  </w:num>
  <w:num w:numId="13">
    <w:abstractNumId w:val="17"/>
  </w:num>
  <w:num w:numId="14">
    <w:abstractNumId w:val="42"/>
  </w:num>
  <w:num w:numId="15">
    <w:abstractNumId w:val="27"/>
  </w:num>
  <w:num w:numId="16">
    <w:abstractNumId w:val="38"/>
  </w:num>
  <w:num w:numId="17">
    <w:abstractNumId w:val="19"/>
  </w:num>
  <w:num w:numId="18">
    <w:abstractNumId w:val="30"/>
  </w:num>
  <w:num w:numId="19">
    <w:abstractNumId w:val="4"/>
  </w:num>
  <w:num w:numId="20">
    <w:abstractNumId w:val="23"/>
  </w:num>
  <w:num w:numId="21">
    <w:abstractNumId w:val="48"/>
  </w:num>
  <w:num w:numId="22">
    <w:abstractNumId w:val="2"/>
  </w:num>
  <w:num w:numId="23">
    <w:abstractNumId w:val="31"/>
  </w:num>
  <w:num w:numId="24">
    <w:abstractNumId w:val="25"/>
  </w:num>
  <w:num w:numId="25">
    <w:abstractNumId w:val="24"/>
  </w:num>
  <w:num w:numId="26">
    <w:abstractNumId w:val="12"/>
  </w:num>
  <w:num w:numId="2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"/>
  </w:num>
  <w:num w:numId="30">
    <w:abstractNumId w:val="5"/>
  </w:num>
  <w:num w:numId="31">
    <w:abstractNumId w:val="29"/>
  </w:num>
  <w:num w:numId="32">
    <w:abstractNumId w:val="6"/>
  </w:num>
  <w:num w:numId="33">
    <w:abstractNumId w:val="20"/>
  </w:num>
  <w:num w:numId="34">
    <w:abstractNumId w:val="1"/>
  </w:num>
  <w:num w:numId="35">
    <w:abstractNumId w:val="26"/>
  </w:num>
  <w:num w:numId="36">
    <w:abstractNumId w:val="39"/>
  </w:num>
  <w:num w:numId="37">
    <w:abstractNumId w:val="0"/>
  </w:num>
  <w:num w:numId="38">
    <w:abstractNumId w:val="47"/>
  </w:num>
  <w:num w:numId="39">
    <w:abstractNumId w:val="13"/>
  </w:num>
  <w:num w:numId="40">
    <w:abstractNumId w:val="7"/>
  </w:num>
  <w:num w:numId="41">
    <w:abstractNumId w:val="36"/>
  </w:num>
  <w:num w:numId="42">
    <w:abstractNumId w:val="45"/>
  </w:num>
  <w:num w:numId="43">
    <w:abstractNumId w:val="15"/>
  </w:num>
  <w:num w:numId="44">
    <w:abstractNumId w:val="9"/>
  </w:num>
  <w:num w:numId="45">
    <w:abstractNumId w:val="8"/>
  </w:num>
  <w:num w:numId="46">
    <w:abstractNumId w:val="44"/>
  </w:num>
  <w:num w:numId="47">
    <w:abstractNumId w:val="10"/>
  </w:num>
  <w:num w:numId="48">
    <w:abstractNumId w:val="21"/>
  </w:num>
  <w:num w:numId="49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F"/>
    <w:rsid w:val="000060BD"/>
    <w:rsid w:val="000210D2"/>
    <w:rsid w:val="00025693"/>
    <w:rsid w:val="00026986"/>
    <w:rsid w:val="0004233A"/>
    <w:rsid w:val="0006177D"/>
    <w:rsid w:val="00063786"/>
    <w:rsid w:val="000639C1"/>
    <w:rsid w:val="00067E10"/>
    <w:rsid w:val="000717A1"/>
    <w:rsid w:val="000842B7"/>
    <w:rsid w:val="00087A5F"/>
    <w:rsid w:val="00091949"/>
    <w:rsid w:val="000A1108"/>
    <w:rsid w:val="000A265E"/>
    <w:rsid w:val="000A4F87"/>
    <w:rsid w:val="000B0253"/>
    <w:rsid w:val="000B155F"/>
    <w:rsid w:val="000B39E9"/>
    <w:rsid w:val="000B6B3D"/>
    <w:rsid w:val="000C03DB"/>
    <w:rsid w:val="000C530B"/>
    <w:rsid w:val="000D0C4B"/>
    <w:rsid w:val="000D2FDC"/>
    <w:rsid w:val="000D4CAD"/>
    <w:rsid w:val="000E509A"/>
    <w:rsid w:val="000F078C"/>
    <w:rsid w:val="000F1D6D"/>
    <w:rsid w:val="000F7079"/>
    <w:rsid w:val="000F7824"/>
    <w:rsid w:val="001073A1"/>
    <w:rsid w:val="00110FF6"/>
    <w:rsid w:val="001163C3"/>
    <w:rsid w:val="00121BF5"/>
    <w:rsid w:val="001223F0"/>
    <w:rsid w:val="001407FD"/>
    <w:rsid w:val="00147C5C"/>
    <w:rsid w:val="001548B3"/>
    <w:rsid w:val="00155922"/>
    <w:rsid w:val="001635A8"/>
    <w:rsid w:val="00166A7E"/>
    <w:rsid w:val="001734E2"/>
    <w:rsid w:val="00175E2C"/>
    <w:rsid w:val="00176196"/>
    <w:rsid w:val="00185A4F"/>
    <w:rsid w:val="0018631A"/>
    <w:rsid w:val="001A04A7"/>
    <w:rsid w:val="001A6ACA"/>
    <w:rsid w:val="001B6920"/>
    <w:rsid w:val="001C177D"/>
    <w:rsid w:val="001C4474"/>
    <w:rsid w:val="001D1A87"/>
    <w:rsid w:val="001E0E9F"/>
    <w:rsid w:val="001E2ACD"/>
    <w:rsid w:val="001E2B86"/>
    <w:rsid w:val="001E4039"/>
    <w:rsid w:val="001E7C16"/>
    <w:rsid w:val="001F335F"/>
    <w:rsid w:val="002015FB"/>
    <w:rsid w:val="002114CE"/>
    <w:rsid w:val="00211C66"/>
    <w:rsid w:val="0021674B"/>
    <w:rsid w:val="00217E29"/>
    <w:rsid w:val="00221722"/>
    <w:rsid w:val="00225577"/>
    <w:rsid w:val="00245D9F"/>
    <w:rsid w:val="00251CAD"/>
    <w:rsid w:val="002523B0"/>
    <w:rsid w:val="0025555E"/>
    <w:rsid w:val="002555EF"/>
    <w:rsid w:val="0025667D"/>
    <w:rsid w:val="00264E65"/>
    <w:rsid w:val="00274297"/>
    <w:rsid w:val="00290FAD"/>
    <w:rsid w:val="00295685"/>
    <w:rsid w:val="002A5B25"/>
    <w:rsid w:val="002A5E32"/>
    <w:rsid w:val="002B1379"/>
    <w:rsid w:val="002B149A"/>
    <w:rsid w:val="002B3837"/>
    <w:rsid w:val="002C3BED"/>
    <w:rsid w:val="002C53ED"/>
    <w:rsid w:val="002C6BF5"/>
    <w:rsid w:val="002D61D7"/>
    <w:rsid w:val="002E0604"/>
    <w:rsid w:val="002E07A5"/>
    <w:rsid w:val="002F28C9"/>
    <w:rsid w:val="00305F70"/>
    <w:rsid w:val="00321E5D"/>
    <w:rsid w:val="003360F0"/>
    <w:rsid w:val="00336CAC"/>
    <w:rsid w:val="00341C65"/>
    <w:rsid w:val="00343F2F"/>
    <w:rsid w:val="00346272"/>
    <w:rsid w:val="00347976"/>
    <w:rsid w:val="00355FED"/>
    <w:rsid w:val="0036253A"/>
    <w:rsid w:val="0036261B"/>
    <w:rsid w:val="00366AF7"/>
    <w:rsid w:val="00381F9D"/>
    <w:rsid w:val="003846FB"/>
    <w:rsid w:val="00391F7B"/>
    <w:rsid w:val="0039324E"/>
    <w:rsid w:val="003A7B34"/>
    <w:rsid w:val="003B0B92"/>
    <w:rsid w:val="003B7171"/>
    <w:rsid w:val="003D294E"/>
    <w:rsid w:val="003D4033"/>
    <w:rsid w:val="003E113B"/>
    <w:rsid w:val="003E1473"/>
    <w:rsid w:val="003E19AF"/>
    <w:rsid w:val="003E20E6"/>
    <w:rsid w:val="003E74FB"/>
    <w:rsid w:val="00403FD5"/>
    <w:rsid w:val="00415C64"/>
    <w:rsid w:val="004274E4"/>
    <w:rsid w:val="004417C1"/>
    <w:rsid w:val="00441F7F"/>
    <w:rsid w:val="00443545"/>
    <w:rsid w:val="004439FC"/>
    <w:rsid w:val="00447E1C"/>
    <w:rsid w:val="004512F0"/>
    <w:rsid w:val="00451BF0"/>
    <w:rsid w:val="00455D09"/>
    <w:rsid w:val="00464E93"/>
    <w:rsid w:val="00465F1C"/>
    <w:rsid w:val="00466190"/>
    <w:rsid w:val="00475A56"/>
    <w:rsid w:val="00484534"/>
    <w:rsid w:val="004902F0"/>
    <w:rsid w:val="00490B3C"/>
    <w:rsid w:val="00493E44"/>
    <w:rsid w:val="004A2CD9"/>
    <w:rsid w:val="004B14E0"/>
    <w:rsid w:val="004B32F2"/>
    <w:rsid w:val="004B35FB"/>
    <w:rsid w:val="004B3AC6"/>
    <w:rsid w:val="004C4C70"/>
    <w:rsid w:val="004D2B3A"/>
    <w:rsid w:val="004D5802"/>
    <w:rsid w:val="004E09BF"/>
    <w:rsid w:val="004E711F"/>
    <w:rsid w:val="004E7CF4"/>
    <w:rsid w:val="00500201"/>
    <w:rsid w:val="005101A0"/>
    <w:rsid w:val="00511D22"/>
    <w:rsid w:val="00512BDE"/>
    <w:rsid w:val="00514762"/>
    <w:rsid w:val="0052098B"/>
    <w:rsid w:val="0053084D"/>
    <w:rsid w:val="005372D9"/>
    <w:rsid w:val="00543589"/>
    <w:rsid w:val="00544ABF"/>
    <w:rsid w:val="0054585A"/>
    <w:rsid w:val="00551395"/>
    <w:rsid w:val="00551452"/>
    <w:rsid w:val="005523C7"/>
    <w:rsid w:val="0055591F"/>
    <w:rsid w:val="005605A5"/>
    <w:rsid w:val="00560CB9"/>
    <w:rsid w:val="00567B1B"/>
    <w:rsid w:val="00573EB1"/>
    <w:rsid w:val="005744B0"/>
    <w:rsid w:val="005938AA"/>
    <w:rsid w:val="005948FC"/>
    <w:rsid w:val="005A0D6C"/>
    <w:rsid w:val="005A18B2"/>
    <w:rsid w:val="005B1E4C"/>
    <w:rsid w:val="005C478F"/>
    <w:rsid w:val="005D4E28"/>
    <w:rsid w:val="005E34AF"/>
    <w:rsid w:val="005E362E"/>
    <w:rsid w:val="0060776F"/>
    <w:rsid w:val="006108BE"/>
    <w:rsid w:val="0061531D"/>
    <w:rsid w:val="0061751B"/>
    <w:rsid w:val="006240DC"/>
    <w:rsid w:val="00624380"/>
    <w:rsid w:val="0064153B"/>
    <w:rsid w:val="006511D1"/>
    <w:rsid w:val="00651598"/>
    <w:rsid w:val="00657524"/>
    <w:rsid w:val="00677D86"/>
    <w:rsid w:val="00690D2B"/>
    <w:rsid w:val="006A427B"/>
    <w:rsid w:val="006B1F04"/>
    <w:rsid w:val="006B41C3"/>
    <w:rsid w:val="006C3E41"/>
    <w:rsid w:val="006C5428"/>
    <w:rsid w:val="006D575A"/>
    <w:rsid w:val="006F074F"/>
    <w:rsid w:val="006F2219"/>
    <w:rsid w:val="006F6364"/>
    <w:rsid w:val="00702971"/>
    <w:rsid w:val="0070552A"/>
    <w:rsid w:val="00712834"/>
    <w:rsid w:val="007132D5"/>
    <w:rsid w:val="0071620D"/>
    <w:rsid w:val="00724ADD"/>
    <w:rsid w:val="00725F65"/>
    <w:rsid w:val="00741F0C"/>
    <w:rsid w:val="007427AF"/>
    <w:rsid w:val="00747CDA"/>
    <w:rsid w:val="00767BBE"/>
    <w:rsid w:val="0077215F"/>
    <w:rsid w:val="00774CCB"/>
    <w:rsid w:val="00775274"/>
    <w:rsid w:val="00790AD5"/>
    <w:rsid w:val="007939C9"/>
    <w:rsid w:val="00796807"/>
    <w:rsid w:val="007969B1"/>
    <w:rsid w:val="007A011C"/>
    <w:rsid w:val="007B2E02"/>
    <w:rsid w:val="007B6BB8"/>
    <w:rsid w:val="007C0951"/>
    <w:rsid w:val="007C6CFB"/>
    <w:rsid w:val="007C7E85"/>
    <w:rsid w:val="007E7653"/>
    <w:rsid w:val="0080038E"/>
    <w:rsid w:val="00810F20"/>
    <w:rsid w:val="00822826"/>
    <w:rsid w:val="008334E1"/>
    <w:rsid w:val="0083631A"/>
    <w:rsid w:val="008377F7"/>
    <w:rsid w:val="008405CA"/>
    <w:rsid w:val="0084219B"/>
    <w:rsid w:val="008471CA"/>
    <w:rsid w:val="00860036"/>
    <w:rsid w:val="00860560"/>
    <w:rsid w:val="00861888"/>
    <w:rsid w:val="00864A54"/>
    <w:rsid w:val="00877E76"/>
    <w:rsid w:val="0088158D"/>
    <w:rsid w:val="00892089"/>
    <w:rsid w:val="00895F97"/>
    <w:rsid w:val="00897A69"/>
    <w:rsid w:val="008A01E7"/>
    <w:rsid w:val="008A5321"/>
    <w:rsid w:val="008A5A27"/>
    <w:rsid w:val="008B47B9"/>
    <w:rsid w:val="008B6567"/>
    <w:rsid w:val="008B7B8C"/>
    <w:rsid w:val="008C1B98"/>
    <w:rsid w:val="008C5074"/>
    <w:rsid w:val="008C774C"/>
    <w:rsid w:val="008C7BC8"/>
    <w:rsid w:val="008D375F"/>
    <w:rsid w:val="008D4F0A"/>
    <w:rsid w:val="008E1055"/>
    <w:rsid w:val="008E3F7C"/>
    <w:rsid w:val="008E43C6"/>
    <w:rsid w:val="008F4411"/>
    <w:rsid w:val="00901EC6"/>
    <w:rsid w:val="009022BD"/>
    <w:rsid w:val="0090408E"/>
    <w:rsid w:val="00907ED8"/>
    <w:rsid w:val="00907FDC"/>
    <w:rsid w:val="00914248"/>
    <w:rsid w:val="00922C41"/>
    <w:rsid w:val="00927B78"/>
    <w:rsid w:val="00941A12"/>
    <w:rsid w:val="009501F0"/>
    <w:rsid w:val="00954B8E"/>
    <w:rsid w:val="00956F60"/>
    <w:rsid w:val="0096088A"/>
    <w:rsid w:val="009679C3"/>
    <w:rsid w:val="009679DE"/>
    <w:rsid w:val="00970FE0"/>
    <w:rsid w:val="009909C5"/>
    <w:rsid w:val="00990F52"/>
    <w:rsid w:val="00993B8F"/>
    <w:rsid w:val="00994FF4"/>
    <w:rsid w:val="00996E19"/>
    <w:rsid w:val="00997593"/>
    <w:rsid w:val="009A1C56"/>
    <w:rsid w:val="009A2978"/>
    <w:rsid w:val="009B3D4B"/>
    <w:rsid w:val="009B6F0D"/>
    <w:rsid w:val="009B7B52"/>
    <w:rsid w:val="009C004A"/>
    <w:rsid w:val="009C2EAE"/>
    <w:rsid w:val="009D05E8"/>
    <w:rsid w:val="009D39D6"/>
    <w:rsid w:val="009E2FDB"/>
    <w:rsid w:val="009E7176"/>
    <w:rsid w:val="009F7E7B"/>
    <w:rsid w:val="00A1286D"/>
    <w:rsid w:val="00A15A86"/>
    <w:rsid w:val="00A22610"/>
    <w:rsid w:val="00A228B4"/>
    <w:rsid w:val="00A31CA1"/>
    <w:rsid w:val="00A31CDB"/>
    <w:rsid w:val="00A348B7"/>
    <w:rsid w:val="00A42924"/>
    <w:rsid w:val="00A4741F"/>
    <w:rsid w:val="00A5738C"/>
    <w:rsid w:val="00A57DDA"/>
    <w:rsid w:val="00A711B5"/>
    <w:rsid w:val="00A724FE"/>
    <w:rsid w:val="00A73487"/>
    <w:rsid w:val="00A75A3E"/>
    <w:rsid w:val="00A811D4"/>
    <w:rsid w:val="00A85407"/>
    <w:rsid w:val="00A855B0"/>
    <w:rsid w:val="00A9389E"/>
    <w:rsid w:val="00AA1CCF"/>
    <w:rsid w:val="00AA5A40"/>
    <w:rsid w:val="00AB2B8E"/>
    <w:rsid w:val="00AC5EB0"/>
    <w:rsid w:val="00AC67A5"/>
    <w:rsid w:val="00AD3516"/>
    <w:rsid w:val="00AD7C39"/>
    <w:rsid w:val="00AE63FD"/>
    <w:rsid w:val="00AE7099"/>
    <w:rsid w:val="00AF1087"/>
    <w:rsid w:val="00AF793F"/>
    <w:rsid w:val="00B0191F"/>
    <w:rsid w:val="00B02D1D"/>
    <w:rsid w:val="00B04B38"/>
    <w:rsid w:val="00B10A3A"/>
    <w:rsid w:val="00B12072"/>
    <w:rsid w:val="00B23626"/>
    <w:rsid w:val="00B40C75"/>
    <w:rsid w:val="00B62D46"/>
    <w:rsid w:val="00B67E21"/>
    <w:rsid w:val="00B771A3"/>
    <w:rsid w:val="00B8284A"/>
    <w:rsid w:val="00B86C58"/>
    <w:rsid w:val="00BA0D59"/>
    <w:rsid w:val="00BA608F"/>
    <w:rsid w:val="00BB4B81"/>
    <w:rsid w:val="00BB5223"/>
    <w:rsid w:val="00BB6421"/>
    <w:rsid w:val="00BB7E30"/>
    <w:rsid w:val="00BC3C28"/>
    <w:rsid w:val="00BD039E"/>
    <w:rsid w:val="00BD2CA9"/>
    <w:rsid w:val="00BD5A7C"/>
    <w:rsid w:val="00BE277B"/>
    <w:rsid w:val="00BE57F3"/>
    <w:rsid w:val="00BE7DCD"/>
    <w:rsid w:val="00BF0E07"/>
    <w:rsid w:val="00BF7EDF"/>
    <w:rsid w:val="00C013D0"/>
    <w:rsid w:val="00C04A59"/>
    <w:rsid w:val="00C064D8"/>
    <w:rsid w:val="00C248EB"/>
    <w:rsid w:val="00C26618"/>
    <w:rsid w:val="00C3315F"/>
    <w:rsid w:val="00C403C2"/>
    <w:rsid w:val="00C51C84"/>
    <w:rsid w:val="00C53A46"/>
    <w:rsid w:val="00C60BAE"/>
    <w:rsid w:val="00C64486"/>
    <w:rsid w:val="00C70C29"/>
    <w:rsid w:val="00C73E50"/>
    <w:rsid w:val="00C812F8"/>
    <w:rsid w:val="00CA4E52"/>
    <w:rsid w:val="00CA7F99"/>
    <w:rsid w:val="00CC3393"/>
    <w:rsid w:val="00CD18C9"/>
    <w:rsid w:val="00CE1592"/>
    <w:rsid w:val="00CE183D"/>
    <w:rsid w:val="00CE5405"/>
    <w:rsid w:val="00CF7F9B"/>
    <w:rsid w:val="00D034F1"/>
    <w:rsid w:val="00D04EFB"/>
    <w:rsid w:val="00D057CD"/>
    <w:rsid w:val="00D07FEC"/>
    <w:rsid w:val="00D143F1"/>
    <w:rsid w:val="00D15DDC"/>
    <w:rsid w:val="00D23284"/>
    <w:rsid w:val="00D30433"/>
    <w:rsid w:val="00D30DA2"/>
    <w:rsid w:val="00D35102"/>
    <w:rsid w:val="00D422A3"/>
    <w:rsid w:val="00D575D6"/>
    <w:rsid w:val="00D72000"/>
    <w:rsid w:val="00D74D36"/>
    <w:rsid w:val="00D81B13"/>
    <w:rsid w:val="00D85108"/>
    <w:rsid w:val="00D85FA4"/>
    <w:rsid w:val="00D86AF5"/>
    <w:rsid w:val="00D92355"/>
    <w:rsid w:val="00DA1981"/>
    <w:rsid w:val="00DA3129"/>
    <w:rsid w:val="00DB5F90"/>
    <w:rsid w:val="00DD2C67"/>
    <w:rsid w:val="00DD4CC2"/>
    <w:rsid w:val="00DE1A63"/>
    <w:rsid w:val="00DE3BF1"/>
    <w:rsid w:val="00DE559D"/>
    <w:rsid w:val="00DE68B3"/>
    <w:rsid w:val="00DF1C5F"/>
    <w:rsid w:val="00DF7CDF"/>
    <w:rsid w:val="00E05B5F"/>
    <w:rsid w:val="00E07B7F"/>
    <w:rsid w:val="00E13294"/>
    <w:rsid w:val="00E14974"/>
    <w:rsid w:val="00E153AE"/>
    <w:rsid w:val="00E24519"/>
    <w:rsid w:val="00E47957"/>
    <w:rsid w:val="00E52E6A"/>
    <w:rsid w:val="00E530AB"/>
    <w:rsid w:val="00E558C8"/>
    <w:rsid w:val="00E57372"/>
    <w:rsid w:val="00E6029E"/>
    <w:rsid w:val="00E63010"/>
    <w:rsid w:val="00E81188"/>
    <w:rsid w:val="00E8302F"/>
    <w:rsid w:val="00E87918"/>
    <w:rsid w:val="00E913A5"/>
    <w:rsid w:val="00E97C48"/>
    <w:rsid w:val="00EA06DA"/>
    <w:rsid w:val="00EA19D2"/>
    <w:rsid w:val="00EA2C4A"/>
    <w:rsid w:val="00EA4107"/>
    <w:rsid w:val="00EA6766"/>
    <w:rsid w:val="00EB35EE"/>
    <w:rsid w:val="00EB6723"/>
    <w:rsid w:val="00EC24A4"/>
    <w:rsid w:val="00EC45C6"/>
    <w:rsid w:val="00EC6A89"/>
    <w:rsid w:val="00ED25A2"/>
    <w:rsid w:val="00EE2E93"/>
    <w:rsid w:val="00EF2833"/>
    <w:rsid w:val="00EF703C"/>
    <w:rsid w:val="00F00341"/>
    <w:rsid w:val="00F04499"/>
    <w:rsid w:val="00F10C57"/>
    <w:rsid w:val="00F147AC"/>
    <w:rsid w:val="00F16924"/>
    <w:rsid w:val="00F2147F"/>
    <w:rsid w:val="00F26CC9"/>
    <w:rsid w:val="00F305D4"/>
    <w:rsid w:val="00F52492"/>
    <w:rsid w:val="00F66063"/>
    <w:rsid w:val="00F667FE"/>
    <w:rsid w:val="00F70BBF"/>
    <w:rsid w:val="00F7168E"/>
    <w:rsid w:val="00F722B6"/>
    <w:rsid w:val="00F840F8"/>
    <w:rsid w:val="00FA2EBE"/>
    <w:rsid w:val="00FA763E"/>
    <w:rsid w:val="00FB0C73"/>
    <w:rsid w:val="00FB3D22"/>
    <w:rsid w:val="00FB6E5F"/>
    <w:rsid w:val="00FC36EC"/>
    <w:rsid w:val="00FC3773"/>
    <w:rsid w:val="00FC7EF4"/>
    <w:rsid w:val="00FD0CE9"/>
    <w:rsid w:val="00FD398D"/>
    <w:rsid w:val="00FD48E3"/>
    <w:rsid w:val="00FE61C3"/>
    <w:rsid w:val="00FE7AE5"/>
    <w:rsid w:val="00FF4C0C"/>
    <w:rsid w:val="00FF58FB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26"/>
      </w:tabs>
      <w:spacing w:before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tabs>
        <w:tab w:val="clear" w:pos="0"/>
        <w:tab w:val="num" w:pos="567"/>
      </w:tabs>
      <w:spacing w:before="120"/>
      <w:ind w:left="0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clear" w:pos="360"/>
        <w:tab w:val="num" w:pos="709"/>
      </w:tabs>
      <w:spacing w:before="12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spacing w:before="240" w:line="36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spacing w:before="240" w:line="360" w:lineRule="auto"/>
      <w:outlineLvl w:val="6"/>
    </w:pPr>
  </w:style>
  <w:style w:type="paragraph" w:styleId="Nadpis8">
    <w:name w:val="heading 8"/>
    <w:basedOn w:val="Normln"/>
    <w:next w:val="Normln"/>
    <w:qFormat/>
    <w:pPr>
      <w:spacing w:before="240" w:line="360" w:lineRule="auto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Obsah3">
    <w:name w:val="toc 3"/>
    <w:basedOn w:val="Normln"/>
    <w:next w:val="Normln"/>
    <w:autoRedefine/>
    <w:uiPriority w:val="39"/>
    <w:pPr>
      <w:spacing w:after="0"/>
      <w:ind w:left="480"/>
      <w:jc w:val="left"/>
    </w:pPr>
    <w:rPr>
      <w:i/>
      <w:iCs/>
      <w:szCs w:val="24"/>
    </w:rPr>
  </w:style>
  <w:style w:type="paragraph" w:styleId="Zkladntext">
    <w:name w:val="Body Text"/>
    <w:basedOn w:val="Normln"/>
    <w:link w:val="ZkladntextChar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ind w:left="426" w:hanging="6"/>
    </w:pPr>
  </w:style>
  <w:style w:type="paragraph" w:styleId="Zkladntextodsazen2">
    <w:name w:val="Body Text Indent 2"/>
    <w:basedOn w:val="Normln"/>
    <w:link w:val="Zkladntextodsazen2Char"/>
    <w:pPr>
      <w:ind w:left="360"/>
    </w:p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180" w:after="0"/>
      <w:jc w:val="left"/>
    </w:pPr>
    <w:rPr>
      <w:sz w:val="20"/>
    </w:rPr>
  </w:style>
  <w:style w:type="character" w:styleId="slostrnky">
    <w:name w:val="page number"/>
    <w:basedOn w:val="Standardnpsmoodstavce"/>
  </w:style>
  <w:style w:type="paragraph" w:styleId="Obsah4">
    <w:name w:val="toc 4"/>
    <w:basedOn w:val="Normln"/>
    <w:next w:val="Normln"/>
    <w:autoRedefine/>
    <w:semiHidden/>
    <w:pPr>
      <w:spacing w:after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spacing w:after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spacing w:after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spacing w:after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spacing w:after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spacing w:after="0"/>
      <w:ind w:left="1920"/>
      <w:jc w:val="left"/>
    </w:pPr>
    <w:rPr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itulek">
    <w:name w:val="caption"/>
    <w:basedOn w:val="Normln"/>
    <w:next w:val="Normln"/>
    <w:qFormat/>
    <w:rPr>
      <w:b/>
    </w:rPr>
  </w:style>
  <w:style w:type="paragraph" w:styleId="Zkladntext2">
    <w:name w:val="Body Text 2"/>
    <w:basedOn w:val="Normln"/>
    <w:link w:val="Zkladntext2Char"/>
    <w:pPr>
      <w:tabs>
        <w:tab w:val="num" w:pos="720"/>
      </w:tabs>
    </w:pPr>
    <w:rPr>
      <w:i/>
      <w:iCs/>
    </w:rPr>
  </w:style>
  <w:style w:type="paragraph" w:styleId="Zkladntext3">
    <w:name w:val="Body Text 3"/>
    <w:basedOn w:val="Normln"/>
    <w:rPr>
      <w:b/>
      <w:bCs/>
    </w:rPr>
  </w:style>
  <w:style w:type="paragraph" w:styleId="Zkladntextodsazen3">
    <w:name w:val="Body Text Indent 3"/>
    <w:basedOn w:val="Normln"/>
    <w:pPr>
      <w:ind w:left="426"/>
    </w:pPr>
  </w:style>
  <w:style w:type="paragraph" w:customStyle="1" w:styleId="Mik">
    <w:name w:val="Mikš"/>
    <w:basedOn w:val="Normln"/>
    <w:rsid w:val="00E14974"/>
    <w:pPr>
      <w:spacing w:after="0"/>
    </w:pPr>
    <w:rPr>
      <w:szCs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Podtitul">
    <w:name w:val="Subtitle"/>
    <w:basedOn w:val="Normln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sid w:val="00E14974"/>
    <w:rPr>
      <w:sz w:val="16"/>
      <w:szCs w:val="16"/>
    </w:rPr>
  </w:style>
  <w:style w:type="paragraph" w:styleId="Textbubliny">
    <w:name w:val="Balloon Text"/>
    <w:basedOn w:val="Normln"/>
    <w:semiHidden/>
    <w:rsid w:val="00AD7C3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A5B25"/>
    <w:pPr>
      <w:spacing w:before="0" w:after="60"/>
      <w:jc w:val="both"/>
    </w:pPr>
    <w:rPr>
      <w:b/>
      <w:bCs/>
    </w:rPr>
  </w:style>
  <w:style w:type="paragraph" w:styleId="Rozloendokumentu">
    <w:name w:val="Document Map"/>
    <w:basedOn w:val="Normln"/>
    <w:semiHidden/>
    <w:rsid w:val="000D4CAD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8A5A27"/>
    <w:pPr>
      <w:spacing w:after="0"/>
      <w:ind w:left="720"/>
      <w:jc w:val="left"/>
    </w:pPr>
    <w:rPr>
      <w:rFonts w:ascii="sans serif" w:eastAsiaTheme="minorHAnsi" w:hAnsi="sans serif"/>
      <w:color w:val="000000"/>
      <w:szCs w:val="24"/>
    </w:rPr>
  </w:style>
  <w:style w:type="paragraph" w:styleId="Revize">
    <w:name w:val="Revision"/>
    <w:hidden/>
    <w:uiPriority w:val="99"/>
    <w:semiHidden/>
    <w:rsid w:val="00FD0CE9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530AB"/>
  </w:style>
  <w:style w:type="character" w:customStyle="1" w:styleId="TextkomenteChar">
    <w:name w:val="Text komentáře Char"/>
    <w:basedOn w:val="Standardnpsmoodstavce"/>
    <w:link w:val="Textkomente"/>
    <w:semiHidden/>
    <w:rsid w:val="00907FDC"/>
  </w:style>
  <w:style w:type="paragraph" w:customStyle="1" w:styleId="Default">
    <w:name w:val="Default"/>
    <w:rsid w:val="008E3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0210D2"/>
    <w:pPr>
      <w:widowControl w:val="0"/>
      <w:spacing w:after="0"/>
      <w:ind w:firstLine="720"/>
      <w:jc w:val="left"/>
    </w:pPr>
    <w:rPr>
      <w:noProof/>
      <w:color w:val="000000"/>
      <w:sz w:val="22"/>
    </w:rPr>
  </w:style>
  <w:style w:type="paragraph" w:customStyle="1" w:styleId="Standard">
    <w:name w:val="Standard"/>
    <w:rsid w:val="007939C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0">
    <w:name w:val="WW8Num10"/>
    <w:basedOn w:val="Bezseznamu"/>
    <w:rsid w:val="007939C9"/>
    <w:pPr>
      <w:numPr>
        <w:numId w:val="11"/>
      </w:numPr>
    </w:pPr>
  </w:style>
  <w:style w:type="paragraph" w:customStyle="1" w:styleId="Textbody">
    <w:name w:val="Text body"/>
    <w:basedOn w:val="Standard"/>
    <w:rsid w:val="009A1C56"/>
    <w:rPr>
      <w:b/>
      <w:bCs/>
      <w:sz w:val="40"/>
    </w:rPr>
  </w:style>
  <w:style w:type="numbering" w:customStyle="1" w:styleId="WW8Num7">
    <w:name w:val="WW8Num7"/>
    <w:basedOn w:val="Bezseznamu"/>
    <w:rsid w:val="009A1C56"/>
    <w:pPr>
      <w:numPr>
        <w:numId w:val="12"/>
      </w:numPr>
    </w:pPr>
  </w:style>
  <w:style w:type="paragraph" w:styleId="Obsah1">
    <w:name w:val="toc 1"/>
    <w:basedOn w:val="Normln"/>
    <w:next w:val="Normln"/>
    <w:autoRedefine/>
    <w:uiPriority w:val="39"/>
    <w:rsid w:val="007E7653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7E7653"/>
    <w:pPr>
      <w:spacing w:after="100"/>
      <w:ind w:left="240"/>
    </w:pPr>
  </w:style>
  <w:style w:type="character" w:customStyle="1" w:styleId="Nadpis2Char">
    <w:name w:val="Nadpis 2 Char"/>
    <w:basedOn w:val="Standardnpsmoodstavce"/>
    <w:link w:val="Nadpis2"/>
    <w:rsid w:val="002C6BF5"/>
    <w:rPr>
      <w:rFonts w:ascii="Arial" w:hAnsi="Arial" w:cs="Arial"/>
      <w:b/>
      <w:bCs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C6BF5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C6BF5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BF5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6BF5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26"/>
      </w:tabs>
      <w:spacing w:before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tabs>
        <w:tab w:val="clear" w:pos="0"/>
        <w:tab w:val="num" w:pos="567"/>
      </w:tabs>
      <w:spacing w:before="120"/>
      <w:ind w:left="0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clear" w:pos="360"/>
        <w:tab w:val="num" w:pos="709"/>
      </w:tabs>
      <w:spacing w:before="12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spacing w:before="240" w:line="36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spacing w:before="240" w:line="360" w:lineRule="auto"/>
      <w:outlineLvl w:val="6"/>
    </w:pPr>
  </w:style>
  <w:style w:type="paragraph" w:styleId="Nadpis8">
    <w:name w:val="heading 8"/>
    <w:basedOn w:val="Normln"/>
    <w:next w:val="Normln"/>
    <w:qFormat/>
    <w:pPr>
      <w:spacing w:before="240" w:line="360" w:lineRule="auto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Obsah3">
    <w:name w:val="toc 3"/>
    <w:basedOn w:val="Normln"/>
    <w:next w:val="Normln"/>
    <w:autoRedefine/>
    <w:uiPriority w:val="39"/>
    <w:pPr>
      <w:spacing w:after="0"/>
      <w:ind w:left="480"/>
      <w:jc w:val="left"/>
    </w:pPr>
    <w:rPr>
      <w:i/>
      <w:iCs/>
      <w:szCs w:val="24"/>
    </w:rPr>
  </w:style>
  <w:style w:type="paragraph" w:styleId="Zkladntext">
    <w:name w:val="Body Text"/>
    <w:basedOn w:val="Normln"/>
    <w:link w:val="ZkladntextChar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ind w:left="426" w:hanging="6"/>
    </w:pPr>
  </w:style>
  <w:style w:type="paragraph" w:styleId="Zkladntextodsazen2">
    <w:name w:val="Body Text Indent 2"/>
    <w:basedOn w:val="Normln"/>
    <w:link w:val="Zkladntextodsazen2Char"/>
    <w:pPr>
      <w:ind w:left="360"/>
    </w:p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180" w:after="0"/>
      <w:jc w:val="left"/>
    </w:pPr>
    <w:rPr>
      <w:sz w:val="20"/>
    </w:rPr>
  </w:style>
  <w:style w:type="character" w:styleId="slostrnky">
    <w:name w:val="page number"/>
    <w:basedOn w:val="Standardnpsmoodstavce"/>
  </w:style>
  <w:style w:type="paragraph" w:styleId="Obsah4">
    <w:name w:val="toc 4"/>
    <w:basedOn w:val="Normln"/>
    <w:next w:val="Normln"/>
    <w:autoRedefine/>
    <w:semiHidden/>
    <w:pPr>
      <w:spacing w:after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spacing w:after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spacing w:after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spacing w:after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spacing w:after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spacing w:after="0"/>
      <w:ind w:left="1920"/>
      <w:jc w:val="left"/>
    </w:pPr>
    <w:rPr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itulek">
    <w:name w:val="caption"/>
    <w:basedOn w:val="Normln"/>
    <w:next w:val="Normln"/>
    <w:qFormat/>
    <w:rPr>
      <w:b/>
    </w:rPr>
  </w:style>
  <w:style w:type="paragraph" w:styleId="Zkladntext2">
    <w:name w:val="Body Text 2"/>
    <w:basedOn w:val="Normln"/>
    <w:link w:val="Zkladntext2Char"/>
    <w:pPr>
      <w:tabs>
        <w:tab w:val="num" w:pos="720"/>
      </w:tabs>
    </w:pPr>
    <w:rPr>
      <w:i/>
      <w:iCs/>
    </w:rPr>
  </w:style>
  <w:style w:type="paragraph" w:styleId="Zkladntext3">
    <w:name w:val="Body Text 3"/>
    <w:basedOn w:val="Normln"/>
    <w:rPr>
      <w:b/>
      <w:bCs/>
    </w:rPr>
  </w:style>
  <w:style w:type="paragraph" w:styleId="Zkladntextodsazen3">
    <w:name w:val="Body Text Indent 3"/>
    <w:basedOn w:val="Normln"/>
    <w:pPr>
      <w:ind w:left="426"/>
    </w:pPr>
  </w:style>
  <w:style w:type="paragraph" w:customStyle="1" w:styleId="Mik">
    <w:name w:val="Mikš"/>
    <w:basedOn w:val="Normln"/>
    <w:rsid w:val="00E14974"/>
    <w:pPr>
      <w:spacing w:after="0"/>
    </w:pPr>
    <w:rPr>
      <w:szCs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Podtitul">
    <w:name w:val="Subtitle"/>
    <w:basedOn w:val="Normln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sid w:val="00E14974"/>
    <w:rPr>
      <w:sz w:val="16"/>
      <w:szCs w:val="16"/>
    </w:rPr>
  </w:style>
  <w:style w:type="paragraph" w:styleId="Textbubliny">
    <w:name w:val="Balloon Text"/>
    <w:basedOn w:val="Normln"/>
    <w:semiHidden/>
    <w:rsid w:val="00AD7C3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A5B25"/>
    <w:pPr>
      <w:spacing w:before="0" w:after="60"/>
      <w:jc w:val="both"/>
    </w:pPr>
    <w:rPr>
      <w:b/>
      <w:bCs/>
    </w:rPr>
  </w:style>
  <w:style w:type="paragraph" w:styleId="Rozloendokumentu">
    <w:name w:val="Document Map"/>
    <w:basedOn w:val="Normln"/>
    <w:semiHidden/>
    <w:rsid w:val="000D4CAD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8A5A27"/>
    <w:pPr>
      <w:spacing w:after="0"/>
      <w:ind w:left="720"/>
      <w:jc w:val="left"/>
    </w:pPr>
    <w:rPr>
      <w:rFonts w:ascii="sans serif" w:eastAsiaTheme="minorHAnsi" w:hAnsi="sans serif"/>
      <w:color w:val="000000"/>
      <w:szCs w:val="24"/>
    </w:rPr>
  </w:style>
  <w:style w:type="paragraph" w:styleId="Revize">
    <w:name w:val="Revision"/>
    <w:hidden/>
    <w:uiPriority w:val="99"/>
    <w:semiHidden/>
    <w:rsid w:val="00FD0CE9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530AB"/>
  </w:style>
  <w:style w:type="character" w:customStyle="1" w:styleId="TextkomenteChar">
    <w:name w:val="Text komentáře Char"/>
    <w:basedOn w:val="Standardnpsmoodstavce"/>
    <w:link w:val="Textkomente"/>
    <w:semiHidden/>
    <w:rsid w:val="00907FDC"/>
  </w:style>
  <w:style w:type="paragraph" w:customStyle="1" w:styleId="Default">
    <w:name w:val="Default"/>
    <w:rsid w:val="008E3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0210D2"/>
    <w:pPr>
      <w:widowControl w:val="0"/>
      <w:spacing w:after="0"/>
      <w:ind w:firstLine="720"/>
      <w:jc w:val="left"/>
    </w:pPr>
    <w:rPr>
      <w:noProof/>
      <w:color w:val="000000"/>
      <w:sz w:val="22"/>
    </w:rPr>
  </w:style>
  <w:style w:type="paragraph" w:customStyle="1" w:styleId="Standard">
    <w:name w:val="Standard"/>
    <w:rsid w:val="007939C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0">
    <w:name w:val="WW8Num10"/>
    <w:basedOn w:val="Bezseznamu"/>
    <w:rsid w:val="007939C9"/>
    <w:pPr>
      <w:numPr>
        <w:numId w:val="11"/>
      </w:numPr>
    </w:pPr>
  </w:style>
  <w:style w:type="paragraph" w:customStyle="1" w:styleId="Textbody">
    <w:name w:val="Text body"/>
    <w:basedOn w:val="Standard"/>
    <w:rsid w:val="009A1C56"/>
    <w:rPr>
      <w:b/>
      <w:bCs/>
      <w:sz w:val="40"/>
    </w:rPr>
  </w:style>
  <w:style w:type="numbering" w:customStyle="1" w:styleId="WW8Num7">
    <w:name w:val="WW8Num7"/>
    <w:basedOn w:val="Bezseznamu"/>
    <w:rsid w:val="009A1C56"/>
    <w:pPr>
      <w:numPr>
        <w:numId w:val="12"/>
      </w:numPr>
    </w:pPr>
  </w:style>
  <w:style w:type="paragraph" w:styleId="Obsah1">
    <w:name w:val="toc 1"/>
    <w:basedOn w:val="Normln"/>
    <w:next w:val="Normln"/>
    <w:autoRedefine/>
    <w:uiPriority w:val="39"/>
    <w:rsid w:val="007E7653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7E7653"/>
    <w:pPr>
      <w:spacing w:after="100"/>
      <w:ind w:left="240"/>
    </w:pPr>
  </w:style>
  <w:style w:type="character" w:customStyle="1" w:styleId="Nadpis2Char">
    <w:name w:val="Nadpis 2 Char"/>
    <w:basedOn w:val="Standardnpsmoodstavce"/>
    <w:link w:val="Nadpis2"/>
    <w:rsid w:val="002C6BF5"/>
    <w:rPr>
      <w:rFonts w:ascii="Arial" w:hAnsi="Arial" w:cs="Arial"/>
      <w:b/>
      <w:bCs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C6BF5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C6BF5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BF5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6BF5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plzen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ocialnisluzby.plzen.eu/dokumenty/ke-stazen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zen.e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plzen.eu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EB58-2DB1-4F23-8256-CD7F1229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8997</Words>
  <Characters>53088</Characters>
  <Application>Microsoft Office Word</Application>
  <DocSecurity>0</DocSecurity>
  <Lines>442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dotací z rozpočtu statutárního města Plzně</vt:lpstr>
    </vt:vector>
  </TitlesOfParts>
  <Company>.</Company>
  <LinksUpToDate>false</LinksUpToDate>
  <CharactersWithSpaces>61962</CharactersWithSpaces>
  <SharedDoc>false</SharedDoc>
  <HLinks>
    <vt:vector size="114" baseType="variant">
      <vt:variant>
        <vt:i4>327682</vt:i4>
      </vt:variant>
      <vt:variant>
        <vt:i4>111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_Toc295732209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_Toc295732208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_Toc295732207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_Toc295732206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_Toc295732205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_Toc295732204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_Toc295732203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_Toc295732202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_Toc295732201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_Toc295732200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_Toc295732199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_Toc295732198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_Toc295732197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_Toc295732196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_Toc295732195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_Toc295732194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_Toc295732193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_Toc295732192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dotací z rozpočtu statutárního města Plzně</dc:title>
  <dc:creator>wirlandd</dc:creator>
  <cp:lastModifiedBy>Marie KOTĚŠOVCOVÁ</cp:lastModifiedBy>
  <cp:revision>2</cp:revision>
  <cp:lastPrinted>2015-02-18T09:13:00Z</cp:lastPrinted>
  <dcterms:created xsi:type="dcterms:W3CDTF">2017-01-23T09:14:00Z</dcterms:created>
  <dcterms:modified xsi:type="dcterms:W3CDTF">2017-01-23T09:14:00Z</dcterms:modified>
</cp:coreProperties>
</file>